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fcef" w14:textId="b27f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изменений и дополнения в постановление 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2005 года N 1263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активами Национального фонда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представленный Национальным Банком Республики Казахстан проект изменений и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Казахстан", одобренное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2001 года N 787.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                       от "____"________ 2005 года                 N 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дополнения в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 июня 2001 года N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осуществления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операций Национального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эффективности доверительного управления Национальным фондом Республики Казахстан, а также в соответствии с Бюджетным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N 655 "О договоре о доверительном управлении Национальным фондом Республики Казахстан"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Республики Казахстан под N 1568, опубликованное 2-15 июля 2001 года в изданиях Национального Банка Республики Казахстан "Қазақстан Ұлттық Банкінің Хабаршысы" и "Вестник Национального Банка Казахстана"), с изменениями и дополнениями, утвержденными постановлениями Правления Национального Банка Республики Казахстан от 24 октября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426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Республики Казахстан под N 2048), от 1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322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Республики Казахстан под N 2518)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инвестиционных операций Национального фонда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Деятельность по доверительному управлению фондом включает приобретение услуг Bloomberg L.P., Reuters (Eastern Europe) Limited, Fitch Ratings Ltd и других информационных систем, предоставляющих данные о финансовых рынках;";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Индекс Citigroup World Government Bond ex Japan Index 50 процентов USD hedged (90 процентов) плюс Citigroup World Government Bond Japan Index 50 процентов USD hedged (10 процентов) (далее - customized CitigroupWGB Index 50 процентов USD hedged) - индекс компании Citigroup, состоящий на 90 процентов из государственных облигаций развитых стран, за исключением Японии, и на 10 процентов из государственных облигаций Японии со сроком погашения более одного года, на 50 процентов хеджированный против доллара США.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 на основе рыночной капитализации. Показатели доходности и риска рассчитываются ежедневно.";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"29. Операции репо и обратное репо должны осуществляться с контрпартнерами, имеющими краткосрочные кредитные рейтинги не ниже А1+ - Standard&amp;Poor's /P1 - Moody's, и долгосрочными кредитными рейтингами не ниже АА- - Standard&amp;Poor's/Aa- - Moody's. Обеспечением для операций обратного репо должны быть ценные бумаги с минимальным кредитным рейтингом ААА, рыночная стоимость которых составляет не менее 100 % от суммы операции.";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"32. Сделки по принципу "поставка против платежа" могут осуществляться при одновременной поставке активов между контрпартнерами (или кастодианами) без ограничений на их кредитный рейтинг.";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"45. Эталонным портфелем для сберегательного портфеля считается индекс, состоящий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75 процентов из customized CitigroupWGB Index 50 процентов USD hedged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25 процентов из MSCI World Index excluding Energy.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к эталонному распределению в данном индексе производится в последний рабочий день календарного квартала.";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"57. Доля портфеля акций, находящаяся в активном управлении, не должна превышать 50 процентов от портфеля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62 цифры "300" заменить цифрами"500";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67 цифру "4" заменить цифрой "8".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Казахстан, за исключением абзацев третьего, четвертого, седьмого, восьмого, шестнадцатого, семнадцатого, восемнадцатого и девятнадцатого пункта 1 настоящего постановления, которые распространяется на отношения, возникшие с 1 октября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(Герасименко Ю.В.):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Одобрено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 "___"_______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N__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