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4b96" w14:textId="6fc4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взаимодействию с неправительственными организациями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 N 1262.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неправительственного сектора, его конструктивного взаимодействия с государственными органами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Координационный совет по взаимодействию с неправительственными организациями при Правительстве Республики Казахстан (далее - Координационный совет).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Координационном совете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 Координационного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2005 года N 1262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Координационном совете по взаимодействию с неправительственными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организациями при Правительстве Республики Казахстан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совет по взаимодействию с неправительственными организациями (далее - Координационный совет) является консультативно-совещательным органом при Правительстве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Координационный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общественных </w:t>
      </w:r>
      <w:r>
        <w:rPr>
          <w:rFonts w:ascii="Times New Roman"/>
          <w:b w:val="false"/>
          <w:i w:val="false"/>
          <w:color w:val="000000"/>
          <w:sz w:val="28"/>
        </w:rPr>
        <w:t>объединениях",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некоммерческих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организациях", иными нормативными правовыми актами и настоящим Положением.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Координационного совета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Координационного совета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системы взаимодействия и сотрудничества государственных органов и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неправительственных организаций к формированию и осуществлению социальной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роста гражданской инициативы;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нормативной правовой базы по вопросам деятельности неправительственных организаций.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возложенных задач Координационный совет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по созданию благоприятных условий для развития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рекомендации по укреплению и расширению взаимоотношений между государственными органами и неправительственными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аналитические, методические и иные материалы для рассмотрения в государственные органы и неправительственные организации.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Координационный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Правительству Республики Казахстан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приглашать и заслушивать на заседаниях Координационного совета представителей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государственных органов и иных организаций необходимые материалы 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связанные с принятием мер по обеспечению взаимодействия неправительственных организаций и государственных органов. 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Координационного совета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Координационный совет возглавляет председатель.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деятельностью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председательствует на заседаниях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Правительством Республики Казахстан об итогах работы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отсутствие председателя его функции выполняет заместитель.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Координационного совета обеспечивает разработку плана работы Координационного совета, оформляет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Координационного совета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17.01.2012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Координационного совета оформляются протоколом и носят рекомендательный характер.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Координационного совета является Комитет по развитию языков и общественно-политической работы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Координационного совета осуществляет организационно-техническое обеспечение работы Координационного совета, в том числе готовит предложения по повестке дня заседания Координационного совета, необходимые документы, материалы, которые должны быть направлены членам Координационного совета за три рабочих дня до проведения заседания Координационного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12. Решения Координационного совета принимаются открытым голосованием и считаются принятыми, если за них подано большинство голосов от общего количества членов Координационного совета. Голосование проводится путем заполнения на заседании Координационного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Координационного совета имеют право на особое мнение, которое, в случае его выражения должно быть изложено в письменном виде и приложено к письму-отчету Координационного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Координационного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Координационного совета направляет лист голосования с уточненной редакцией принятого решения членам Координационного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Координационного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Учет и хранение материалов и протокольных решений Координационного совета с приложением листов голосования осуществляет рабочий орган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13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2005 года N 1262     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совета по взаимодействию</w:t>
      </w:r>
      <w:r>
        <w:br/>
      </w:r>
      <w:r>
        <w:rPr>
          <w:rFonts w:ascii="Times New Roman"/>
          <w:b/>
          <w:i w:val="false"/>
          <w:color w:val="000000"/>
        </w:rPr>
        <w:t>
с неправительственными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
при Правительстве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секретарь (курирующий вопросы взаимодействия с неправительственными организациями)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 (курирующий вопросы взаимодействия с неправительственными организациями)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 (курирующий вопросы взаимодействия с неправительственными организациями)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 (курирующий вопросы взаимодействия с неправительственными организациями)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заведующая Секретариатом Национальной комиссии по делам женщин и семейно-демографической политике при Президенте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7"/>
        <w:gridCol w:w="8423"/>
      </w:tblGrid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Кенжебекович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«Гражданский альянс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Кузекович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президиума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Шавкат Умарович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«Интернет ассоциация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Биргебаевна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«Ассоциация деловых женщин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Садметович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корпоративного фонда «Фонд развития государственного языка» (по согласованию)</w:t>
            </w:r>
          </w:p>
        </w:tc>
      </w:tr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Ерболатович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секретариата республиканского общественного объединения «Молодежное крыло «ЖасОтан» при партии «НурОтан» (по согласованию)</w:t>
            </w:r>
          </w:p>
        </w:tc>
      </w:tr>
      <w:tr>
        <w:trPr>
          <w:trHeight w:val="30" w:hRule="atLeast"/>
        </w:trPr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Дуйшенов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Султанович</w:t>
            </w:r>
          </w:p>
        </w:tc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юридических лиц «Конгресс молодежи Казахстана»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