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fb8a" w14:textId="090f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по программам, охватывающим несколько стран, между Правительством Республики Казахстан и Комиссией Европейских Сообществ по предложению о финансировании в рамках Тасис программы "Поддержка Национальных Координационных Бюро Тасис в Казахстане" на 2004 год"</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2005 года N 1163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Финансового соглашения по программам, охватывающим несколько стран, между Правительством Республики Казахстан и Комиссией Европейских Сообществ по предложению о финансировании в рамках Тасис программы "Поддержка Национальных Координационных Бюро Тасис в Казахстане" на 2004 год" с заявлением о толковании Правительства Республики Казахстан к нему. </w:t>
      </w:r>
      <w:r>
        <w:br/>
      </w:r>
      <w:r>
        <w:rPr>
          <w:rFonts w:ascii="Times New Roman"/>
          <w:b w:val="false"/>
          <w:i w:val="false"/>
          <w:color w:val="000000"/>
          <w:sz w:val="28"/>
        </w:rPr>
        <w:t xml:space="preserve">
      2. Уполномочить вице-министра экономики и бюджетного планирования Республики Казахстан Айтекенова Кайрата Медыбаевича подписать от имени Правительства Республики Казахстан Финансовое соглашение по программам, охватывающим несколько стран, между </w:t>
      </w:r>
      <w:r>
        <w:br/>
      </w:r>
      <w:r>
        <w:rPr>
          <w:rFonts w:ascii="Times New Roman"/>
          <w:b w:val="false"/>
          <w:i w:val="false"/>
          <w:color w:val="000000"/>
          <w:sz w:val="28"/>
        </w:rPr>
        <w:t xml:space="preserve">
Правительством Республики Казахстан и Комиссией Европейских Сообществ по предложению о финансировании в рамках Тасис программы "Поддержка Национальных Координационных Бюро Тасис в Казахстане" на 2004 год" с заявлением о толковании Правительства Республики Казахстан к нему, разрешив вносить в   них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Заявление о толковании Правительства Республики Казахстан </w:t>
      </w:r>
      <w:r>
        <w:br/>
      </w:r>
      <w:r>
        <w:rPr>
          <w:rFonts w:ascii="Times New Roman"/>
          <w:b/>
          <w:i w:val="false"/>
          <w:color w:val="000000"/>
        </w:rPr>
        <w:t xml:space="preserve">
к Финансовому соглашению по программам, охватывающим несколько </w:t>
      </w:r>
      <w:r>
        <w:br/>
      </w:r>
      <w:r>
        <w:rPr>
          <w:rFonts w:ascii="Times New Roman"/>
          <w:b/>
          <w:i w:val="false"/>
          <w:color w:val="000000"/>
        </w:rPr>
        <w:t xml:space="preserve">
стран, между Правительством Республики Казахстан и Комиссией </w:t>
      </w:r>
      <w:r>
        <w:br/>
      </w:r>
      <w:r>
        <w:rPr>
          <w:rFonts w:ascii="Times New Roman"/>
          <w:b/>
          <w:i w:val="false"/>
          <w:color w:val="000000"/>
        </w:rPr>
        <w:t xml:space="preserve">
Европейских Сообществ по предложению о финансировании в рамках </w:t>
      </w:r>
      <w:r>
        <w:br/>
      </w:r>
      <w:r>
        <w:rPr>
          <w:rFonts w:ascii="Times New Roman"/>
          <w:b/>
          <w:i w:val="false"/>
          <w:color w:val="000000"/>
        </w:rPr>
        <w:t xml:space="preserve">
Тасис программы "Поддержка Национальных Координационных Бюро </w:t>
      </w:r>
      <w:r>
        <w:br/>
      </w:r>
      <w:r>
        <w:rPr>
          <w:rFonts w:ascii="Times New Roman"/>
          <w:b/>
          <w:i w:val="false"/>
          <w:color w:val="000000"/>
        </w:rPr>
        <w:t xml:space="preserve">
Тасис в Казахстане" на 2004 год" </w:t>
      </w:r>
    </w:p>
    <w:bookmarkEnd w:id="1"/>
    <w:p>
      <w:pPr>
        <w:spacing w:after="0"/>
        <w:ind w:left="0"/>
        <w:jc w:val="both"/>
      </w:pPr>
      <w:r>
        <w:rPr>
          <w:rFonts w:ascii="Times New Roman"/>
          <w:b w:val="false"/>
          <w:i w:val="false"/>
          <w:color w:val="000000"/>
          <w:sz w:val="28"/>
        </w:rPr>
        <w:t xml:space="preserve">      Исходя из разъяснений европейской стороны, казахстанская сторона будет понимать некоторые нормы Финансового соглашения по программам, охватывающим несколько стран, между Правительством Республики Казахстан и Комиссией Европейских Сообществ по предложению о финансировании в рамках Тасис, Программы "Поддержка Национальных Координационных Бюро Тасис в Казахстане" на 2004 год" (далее - Финансовое соглашение) в нижеследующем порядке. </w:t>
      </w:r>
      <w:r>
        <w:br/>
      </w:r>
      <w:r>
        <w:rPr>
          <w:rFonts w:ascii="Times New Roman"/>
          <w:b w:val="false"/>
          <w:i w:val="false"/>
          <w:color w:val="000000"/>
          <w:sz w:val="28"/>
        </w:rPr>
        <w:t xml:space="preserve">
      1. В наименовании программы "Поддержка Национальных Координационных Бюро Тасис в Казахстане" на 2004 год", под "2004" понимается год, когда европейской стороной были предусмотрены средства в бюджете Европейских Сообществ для реализации согласованных сторонами проектов в будущем. </w:t>
      </w:r>
      <w:r>
        <w:br/>
      </w:r>
      <w:r>
        <w:rPr>
          <w:rFonts w:ascii="Times New Roman"/>
          <w:b w:val="false"/>
          <w:i w:val="false"/>
          <w:color w:val="000000"/>
          <w:sz w:val="28"/>
        </w:rPr>
        <w:t xml:space="preserve">
      2. Финансовые средства, предусмотренные статьей 2 Финансового соглашения, предоставляются Комиссией Европейских Сообществ (далее - Комиссия) третьим лицам, определенным Комиссией, для реализации предусмотренных в Приложении II Финансового соглашения задач. При этом, Правительство Республики Казахстан (далее - Правительство) не получает указанные финансовые средства и не принимает участие в их управлении. </w:t>
      </w:r>
      <w:r>
        <w:br/>
      </w:r>
      <w:r>
        <w:rPr>
          <w:rFonts w:ascii="Times New Roman"/>
          <w:b w:val="false"/>
          <w:i w:val="false"/>
          <w:color w:val="000000"/>
          <w:sz w:val="28"/>
        </w:rPr>
        <w:t xml:space="preserve">
      3. Положение пункта 3.1 статьи 3 Финансового соглашения означает, что Правительство не будет вносить финансовый вклад в программу, и данное положение согласно нормам пункта 7.2 статьи 7 Финансового соглашения имеет приоритет над положениями пунктов 2.2 и 2.3 статьи 2 Приложения I Финансового соглашения. </w:t>
      </w:r>
      <w:r>
        <w:br/>
      </w:r>
      <w:r>
        <w:rPr>
          <w:rFonts w:ascii="Times New Roman"/>
          <w:b w:val="false"/>
          <w:i w:val="false"/>
          <w:color w:val="000000"/>
          <w:sz w:val="28"/>
        </w:rPr>
        <w:t xml:space="preserve">
      4. "Статья 3.1", указанная в подпункте 8.1.1.) пункта 8.1 статьи 8 Финансового соглашения, означает ссылку на пункт 3.1 статьи 3 Приложения I Финансового соглашения. </w:t>
      </w:r>
      <w:r>
        <w:br/>
      </w:r>
      <w:r>
        <w:rPr>
          <w:rFonts w:ascii="Times New Roman"/>
          <w:b w:val="false"/>
          <w:i w:val="false"/>
          <w:color w:val="000000"/>
          <w:sz w:val="28"/>
        </w:rPr>
        <w:t xml:space="preserve">
      Положение подпункта 8.1.1.) пункта 8.1 статьи 8 Финансового соглашения означает, что при осуществлении мероприятий в рамках проекта Комиссия действует в интересах Правительства в соответствии с процедурами Европейских Сообществ. При этом, Правительство не несет ответственность перед третьим лицом за действия Комиссии в рамках проекта. </w:t>
      </w:r>
      <w:r>
        <w:br/>
      </w:r>
      <w:r>
        <w:rPr>
          <w:rFonts w:ascii="Times New Roman"/>
          <w:b w:val="false"/>
          <w:i w:val="false"/>
          <w:color w:val="000000"/>
          <w:sz w:val="28"/>
        </w:rPr>
        <w:t xml:space="preserve">
      5. В Финансовом соглашении термин "финансовые субсидии" понимается как помощь, предоставляемая Комиссией Правительству на безвозмездной основе. Кроме того, гранты (финансовые субсидии) Комиссии, предоставляемые Республике Казахстан, не предусматривают дальнейшее заимствование Правительством у Комиссии и софинансирование из государственного бюджета. </w:t>
      </w:r>
      <w:r>
        <w:br/>
      </w:r>
      <w:r>
        <w:rPr>
          <w:rFonts w:ascii="Times New Roman"/>
          <w:b w:val="false"/>
          <w:i w:val="false"/>
          <w:color w:val="000000"/>
          <w:sz w:val="28"/>
        </w:rPr>
        <w:t xml:space="preserve">
      6. Положение пункта 8.2 статьи 8 Приложения I Финансового соглашения (с учетом подпункта 8.1.2.) пункта 8.1 статьи 8 Финансового соглашения) означает, что получатели грантов с европейской стороны отсутствуют. </w:t>
      </w:r>
      <w:r>
        <w:br/>
      </w:r>
      <w:r>
        <w:rPr>
          <w:rFonts w:ascii="Times New Roman"/>
          <w:b w:val="false"/>
          <w:i w:val="false"/>
          <w:color w:val="000000"/>
          <w:sz w:val="28"/>
        </w:rPr>
        <w:t xml:space="preserve">
      7. Положения пунктов 9.1 и 9.2 статьи 9 Приложения I Финансового соглашения означают, что предусмотренные в законодательстве Республики Казахстан освобождения технической помощи (грантов) от налоговых, таможенных и других обязательных платежей в государственный бюджет Республики Казахстан будут также распространятся на техническую помощь (гранты) Европейского Сообщества. </w:t>
      </w:r>
      <w:r>
        <w:br/>
      </w:r>
      <w:r>
        <w:rPr>
          <w:rFonts w:ascii="Times New Roman"/>
          <w:b w:val="false"/>
          <w:i w:val="false"/>
          <w:color w:val="000000"/>
          <w:sz w:val="28"/>
        </w:rPr>
        <w:t xml:space="preserve">
      8. Присуждение контрактов и грантов (финансовых средств) для реализации программы, предусмотренное положениями статей 5, 6, 7, 12 и 13 Приложения I Финансового соглашения, осуществляется Комиссией самостоятельно в соответствии с процедурами Европейских Сообществ. </w:t>
      </w:r>
      <w:r>
        <w:br/>
      </w:r>
      <w:r>
        <w:rPr>
          <w:rFonts w:ascii="Times New Roman"/>
          <w:b w:val="false"/>
          <w:i w:val="false"/>
          <w:color w:val="000000"/>
          <w:sz w:val="28"/>
        </w:rPr>
        <w:t xml:space="preserve">
      9. Поскольку Правительство не получает финансовые средства, предусмотренные Финансовым соглашением, и не принимает участие в их управлении, положения статей 14 и 15 Приложения I Финансового соглашения означают, что Правительство будет сотрудничать с Комиссией по вопросам предотвращения нарушений, мошенничества и коррупции, в случае их возникновения в ходе реализации настоящего Финансового соглашения, в соответствии с интересами Республики Казахстан. </w:t>
      </w:r>
      <w:r>
        <w:br/>
      </w:r>
      <w:r>
        <w:rPr>
          <w:rFonts w:ascii="Times New Roman"/>
          <w:b w:val="false"/>
          <w:i w:val="false"/>
          <w:color w:val="000000"/>
          <w:sz w:val="28"/>
        </w:rPr>
        <w:t xml:space="preserve">
      10. Положения статей 16, 17, 18 и 19 Приложения I Финансового соглашения означают, что до внесения изменения, приостановления или прекращения действия Финансового соглашения Стороны проводят соответствующие консультации друг с другом. Внесение поправок в </w:t>
      </w:r>
      <w:r>
        <w:br/>
      </w:r>
      <w:r>
        <w:rPr>
          <w:rFonts w:ascii="Times New Roman"/>
          <w:b w:val="false"/>
          <w:i w:val="false"/>
          <w:color w:val="000000"/>
          <w:sz w:val="28"/>
        </w:rPr>
        <w:t xml:space="preserve">
Финансовое соглашение осуществляется Сторонами по взаимному согласию. Решение Стороны о прекращении Финансового соглашения вступает в силу по истечении двух месяцев после уведомления другой Стороны.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ФИНАНСОВОЕ СОГЛАШЕНИЕ ПО ПРОГРАММАМ, </w:t>
      </w:r>
      <w:r>
        <w:br/>
      </w:r>
      <w:r>
        <w:rPr>
          <w:rFonts w:ascii="Times New Roman"/>
          <w:b/>
          <w:i w:val="false"/>
          <w:color w:val="000000"/>
        </w:rPr>
        <w:t xml:space="preserve">
ОХВАТЫВАЮЩИМ НЕСКОЛЬКО СТРАН </w:t>
      </w:r>
      <w:r>
        <w:br/>
      </w:r>
      <w:r>
        <w:rPr>
          <w:rFonts w:ascii="Times New Roman"/>
          <w:b/>
          <w:i w:val="false"/>
          <w:color w:val="000000"/>
        </w:rPr>
        <w:t>
 </w:t>
      </w:r>
    </w:p>
    <w:bookmarkEnd w:id="2"/>
    <w:bookmarkStart w:name="z4" w:id="3"/>
    <w:p>
      <w:pPr>
        <w:spacing w:after="0"/>
        <w:ind w:left="0"/>
        <w:jc w:val="left"/>
      </w:pPr>
      <w:r>
        <w:rPr>
          <w:rFonts w:ascii="Times New Roman"/>
          <w:b/>
          <w:i w:val="false"/>
          <w:color w:val="000000"/>
        </w:rPr>
        <w:t xml:space="preserve"> 
    СПЕЦИАЛЬНЫЕ УСЛОВИЯ </w:t>
      </w:r>
    </w:p>
    <w:bookmarkEnd w:id="3"/>
    <w:p>
      <w:pPr>
        <w:spacing w:after="0"/>
        <w:ind w:left="0"/>
        <w:jc w:val="both"/>
      </w:pPr>
      <w:r>
        <w:rPr>
          <w:rFonts w:ascii="Times New Roman"/>
          <w:b w:val="false"/>
          <w:i w:val="false"/>
          <w:color w:val="000000"/>
          <w:sz w:val="28"/>
        </w:rPr>
        <w:t xml:space="preserve">      Европейское Сообщество, в дальнейшем именуемое как " </w:t>
      </w:r>
      <w:r>
        <w:rPr>
          <w:rFonts w:ascii="Times New Roman"/>
          <w:b/>
          <w:i w:val="false"/>
          <w:color w:val="000000"/>
          <w:sz w:val="28"/>
        </w:rPr>
        <w:t xml:space="preserve">Сообщество </w:t>
      </w:r>
      <w:r>
        <w:rPr>
          <w:rFonts w:ascii="Times New Roman"/>
          <w:b w:val="false"/>
          <w:i w:val="false"/>
          <w:color w:val="000000"/>
          <w:sz w:val="28"/>
        </w:rPr>
        <w:t xml:space="preserve">", представленное Комиссией Европейских Сообществ, в дальнейшем именуемой как " </w:t>
      </w:r>
      <w:r>
        <w:rPr>
          <w:rFonts w:ascii="Times New Roman"/>
          <w:b/>
          <w:i w:val="false"/>
          <w:color w:val="000000"/>
          <w:sz w:val="28"/>
        </w:rPr>
        <w:t xml:space="preserve">Комиссия </w:t>
      </w:r>
      <w:r>
        <w:rPr>
          <w:rFonts w:ascii="Times New Roman"/>
          <w:b w:val="false"/>
          <w:i w:val="false"/>
          <w:color w:val="000000"/>
          <w:sz w:val="28"/>
        </w:rPr>
        <w:t xml:space="preserve">",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xml:space="preserve">
      Правительство  </w:t>
      </w:r>
      <w:r>
        <w:rPr>
          <w:rFonts w:ascii="Times New Roman"/>
          <w:b/>
          <w:i w:val="false"/>
          <w:color w:val="000000"/>
          <w:sz w:val="28"/>
        </w:rPr>
        <w:t xml:space="preserve">Казахстана </w:t>
      </w:r>
      <w:r>
        <w:rPr>
          <w:rFonts w:ascii="Times New Roman"/>
          <w:b w:val="false"/>
          <w:i w:val="false"/>
          <w:color w:val="000000"/>
          <w:sz w:val="28"/>
        </w:rPr>
        <w:t xml:space="preserve">, в дальнейшем именуемое как " </w:t>
      </w:r>
      <w:r>
        <w:rPr>
          <w:rFonts w:ascii="Times New Roman"/>
          <w:b/>
          <w:i w:val="false"/>
          <w:color w:val="000000"/>
          <w:sz w:val="28"/>
        </w:rPr>
        <w:t xml:space="preserve">Бенефициар </w:t>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ДОГОВОРИЛИСЬ О СЛЕДУЮЩЕМ: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СУЩНОСТЬ И ЦЕЛЬ ОПЕРАЦИИ </w:t>
      </w:r>
    </w:p>
    <w:bookmarkEnd w:id="4"/>
    <w:p>
      <w:pPr>
        <w:spacing w:after="0"/>
        <w:ind w:left="0"/>
        <w:jc w:val="both"/>
      </w:pPr>
      <w:r>
        <w:rPr>
          <w:rFonts w:ascii="Times New Roman"/>
          <w:b w:val="false"/>
          <w:i w:val="false"/>
          <w:color w:val="000000"/>
          <w:sz w:val="28"/>
        </w:rPr>
        <w:t xml:space="preserve">      1.1 Сообщество внесет свой вклад в финансирование следующего  </w:t>
      </w:r>
      <w:r>
        <w:rPr>
          <w:rFonts w:ascii="Times New Roman"/>
          <w:b/>
          <w:i w:val="false"/>
          <w:color w:val="000000"/>
          <w:sz w:val="28"/>
        </w:rPr>
        <w:t xml:space="preserve">Предложения о финансировании, в рамках Тасис, Программы "Поддержка Национальных Координационных Бюро" на 2004 г. </w:t>
      </w:r>
      <w:r>
        <w:rPr>
          <w:rFonts w:ascii="Times New Roman"/>
          <w:b w:val="false"/>
          <w:i w:val="false"/>
          <w:color w:val="000000"/>
          <w:sz w:val="28"/>
        </w:rPr>
        <w:t xml:space="preserve">, в дальнейшем именуемой как Программа, которая описана в Технических и административных положениях, в Приложении II. </w:t>
      </w:r>
      <w:r>
        <w:br/>
      </w:r>
      <w:r>
        <w:rPr>
          <w:rFonts w:ascii="Times New Roman"/>
          <w:b w:val="false"/>
          <w:i w:val="false"/>
          <w:color w:val="000000"/>
          <w:sz w:val="28"/>
        </w:rPr>
        <w:t xml:space="preserve">
      1.2 Эта программа будет выполнена в соответствии с финансовым соглашением и приложениями к нему: Общие условия (Приложение I) и Технические и административные положения (Приложение II).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ФИНАНСОВЫЙ ВКЛАД СООБЩЕСТВА </w:t>
      </w:r>
    </w:p>
    <w:bookmarkEnd w:id="5"/>
    <w:p>
      <w:pPr>
        <w:spacing w:after="0"/>
        <w:ind w:left="0"/>
        <w:jc w:val="both"/>
      </w:pPr>
      <w:r>
        <w:rPr>
          <w:rFonts w:ascii="Times New Roman"/>
          <w:b w:val="false"/>
          <w:i w:val="false"/>
          <w:color w:val="000000"/>
          <w:sz w:val="28"/>
        </w:rPr>
        <w:t xml:space="preserve">      2.1 Общая стоимость программы оценивается в 4 миллиона евро. </w:t>
      </w:r>
      <w:r>
        <w:rPr>
          <w:rFonts w:ascii="Times New Roman"/>
          <w:b w:val="false"/>
          <w:i w:val="false"/>
          <w:color w:val="000000"/>
          <w:vertAlign w:val="superscript"/>
        </w:rPr>
        <w:t xml:space="preserve">1 </w:t>
      </w:r>
      <w:r>
        <w:br/>
      </w:r>
      <w:r>
        <w:rPr>
          <w:rFonts w:ascii="Times New Roman"/>
          <w:b w:val="false"/>
          <w:i w:val="false"/>
          <w:color w:val="000000"/>
          <w:sz w:val="28"/>
        </w:rPr>
        <w:t xml:space="preserve">
      2.2 Сообщество обязуется выделить максимум 4 миллиона евро. Индикативное распределение финансового вклада Сообщества по бюджетным статьям показано в Технических и административных положениях Приложения II.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Индикативно, Казахстан получит из этой суммы 400 000 евро.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ВКЛАД БЕНЕФИЦИАРА </w:t>
      </w:r>
    </w:p>
    <w:bookmarkEnd w:id="6"/>
    <w:p>
      <w:pPr>
        <w:spacing w:after="0"/>
        <w:ind w:left="0"/>
        <w:jc w:val="both"/>
      </w:pPr>
      <w:r>
        <w:rPr>
          <w:rFonts w:ascii="Times New Roman"/>
          <w:b w:val="false"/>
          <w:i w:val="false"/>
          <w:color w:val="000000"/>
          <w:sz w:val="28"/>
        </w:rPr>
        <w:t xml:space="preserve">      3.1 Бенефициар не будет вносить финансового вклада в программу. </w:t>
      </w:r>
      <w:r>
        <w:br/>
      </w:r>
      <w:r>
        <w:rPr>
          <w:rFonts w:ascii="Times New Roman"/>
          <w:b w:val="false"/>
          <w:i w:val="false"/>
          <w:color w:val="000000"/>
          <w:sz w:val="28"/>
        </w:rPr>
        <w:t xml:space="preserve">
      3.2 Там, где Бенефициар вносит нефинансовый вклад, будут установлены детальные требования в Технических и административных положениях Приложения II к финансовому соглашению.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7"/>
    <w:p>
      <w:pPr>
        <w:spacing w:after="0"/>
        <w:ind w:left="0"/>
        <w:jc w:val="both"/>
      </w:pPr>
      <w:r>
        <w:rPr>
          <w:rFonts w:ascii="Times New Roman"/>
          <w:b w:val="false"/>
          <w:i w:val="false"/>
          <w:color w:val="000000"/>
          <w:sz w:val="28"/>
        </w:rPr>
        <w:t xml:space="preserve">      Период исполнения финансового соглашения начнется с момента вступления в силу финансового соглашения и окончится 31.12.2011. Данный период исполнения будет состоять из двух этапов: этапа операционной реализации, который начнется с момента вступления в силу финансового соглашения и окончится 31.12.2009 г. И с данной даты начнется этап завершения, который закончится в конце периода исполнения.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КРАЙНЯЯ ДАТА ПОДПИСАНИЯ КОНТРАКТОВ </w:t>
      </w:r>
      <w:r>
        <w:br/>
      </w:r>
      <w:r>
        <w:rPr>
          <w:rFonts w:ascii="Times New Roman"/>
          <w:b w:val="false"/>
          <w:i w:val="false"/>
          <w:color w:val="000000"/>
          <w:sz w:val="28"/>
        </w:rPr>
        <w:t>
</w:t>
      </w:r>
      <w:r>
        <w:rPr>
          <w:rFonts w:ascii="Times New Roman"/>
          <w:b/>
          <w:i w:val="false"/>
          <w:color w:val="000000"/>
          <w:sz w:val="28"/>
        </w:rPr>
        <w:t xml:space="preserve">                   НА РЕАЛИЗАЦИЮ ФИНАНСОВОГО СОГЛАШЕНИЯ </w:t>
      </w:r>
    </w:p>
    <w:bookmarkEnd w:id="8"/>
    <w:p>
      <w:pPr>
        <w:spacing w:after="0"/>
        <w:ind w:left="0"/>
        <w:jc w:val="both"/>
      </w:pPr>
      <w:r>
        <w:rPr>
          <w:rFonts w:ascii="Times New Roman"/>
          <w:b w:val="false"/>
          <w:i w:val="false"/>
          <w:color w:val="000000"/>
          <w:sz w:val="28"/>
        </w:rPr>
        <w:t xml:space="preserve">      Контракты на реализацию финансового соглашения, самое позднее, будут подписаны 19.07.2007 г. Этот крайний срок не может быть продлен.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АДРЕСА </w:t>
      </w:r>
    </w:p>
    <w:bookmarkEnd w:id="9"/>
    <w:p>
      <w:pPr>
        <w:spacing w:after="0"/>
        <w:ind w:left="0"/>
        <w:jc w:val="both"/>
      </w:pPr>
      <w:r>
        <w:rPr>
          <w:rFonts w:ascii="Times New Roman"/>
          <w:b w:val="false"/>
          <w:i w:val="false"/>
          <w:color w:val="000000"/>
          <w:sz w:val="28"/>
        </w:rPr>
        <w:t xml:space="preserve">      Все сообщения, касающиеся реализации финансового соглашения, должны быть в письменном виде, иметь четкую ссылку на программу и отправляться по следующим адресам: </w:t>
      </w:r>
    </w:p>
    <w:p>
      <w:pPr>
        <w:spacing w:after="0"/>
        <w:ind w:left="0"/>
        <w:jc w:val="both"/>
      </w:pPr>
      <w:r>
        <w:rPr>
          <w:rFonts w:ascii="Times New Roman"/>
          <w:b w:val="false"/>
          <w:i w:val="false"/>
          <w:color w:val="000000"/>
          <w:sz w:val="28"/>
        </w:rPr>
        <w:t xml:space="preserve">      а)  </w:t>
      </w:r>
      <w:r>
        <w:rPr>
          <w:rFonts w:ascii="Times New Roman"/>
          <w:b/>
          <w:i w:val="false"/>
          <w:color w:val="000000"/>
          <w:sz w:val="28"/>
        </w:rPr>
        <w:t xml:space="preserve">для Комиссии </w:t>
      </w:r>
      <w:r>
        <w:br/>
      </w:r>
      <w:r>
        <w:rPr>
          <w:rFonts w:ascii="Times New Roman"/>
          <w:b w:val="false"/>
          <w:i w:val="false"/>
          <w:color w:val="000000"/>
          <w:sz w:val="28"/>
        </w:rPr>
        <w:t xml:space="preserve">
      Comission of the European Communities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Mr. Erich Muller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B-1049 Brussels, Belgium </w:t>
      </w:r>
      <w:r>
        <w:br/>
      </w:r>
      <w:r>
        <w:rPr>
          <w:rFonts w:ascii="Times New Roman"/>
          <w:b w:val="false"/>
          <w:i w:val="false"/>
          <w:color w:val="000000"/>
          <w:sz w:val="28"/>
        </w:rPr>
        <w:t xml:space="preserve">
      Fax: +32 2 299 07 75 </w:t>
      </w:r>
      <w:r>
        <w:br/>
      </w:r>
      <w:r>
        <w:rPr>
          <w:rFonts w:ascii="Times New Roman"/>
          <w:b w:val="false"/>
          <w:i w:val="false"/>
          <w:color w:val="000000"/>
          <w:sz w:val="28"/>
        </w:rPr>
        <w:t>
 </w:t>
      </w:r>
      <w:r>
        <w:br/>
      </w:r>
      <w:r>
        <w:rPr>
          <w:rFonts w:ascii="Times New Roman"/>
          <w:b w:val="false"/>
          <w:i w:val="false"/>
          <w:color w:val="000000"/>
          <w:sz w:val="28"/>
        </w:rPr>
        <w:t xml:space="preserve">
        b)  </w:t>
      </w:r>
      <w:r>
        <w:rPr>
          <w:rFonts w:ascii="Times New Roman"/>
          <w:b/>
          <w:i w:val="false"/>
          <w:color w:val="000000"/>
          <w:sz w:val="28"/>
        </w:rPr>
        <w:t xml:space="preserve">для Бенефициара </w:t>
      </w:r>
    </w:p>
    <w:p>
      <w:pPr>
        <w:spacing w:after="0"/>
        <w:ind w:left="0"/>
        <w:jc w:val="both"/>
      </w:pPr>
      <w:r>
        <w:rPr>
          <w:rFonts w:ascii="Times New Roman"/>
          <w:b w:val="false"/>
          <w:i w:val="false"/>
          <w:color w:val="000000"/>
          <w:sz w:val="28"/>
        </w:rPr>
        <w:t xml:space="preserve">      Г-н Кайрат Айтекенов </w:t>
      </w:r>
      <w:r>
        <w:br/>
      </w:r>
      <w:r>
        <w:rPr>
          <w:rFonts w:ascii="Times New Roman"/>
          <w:b w:val="false"/>
          <w:i w:val="false"/>
          <w:color w:val="000000"/>
          <w:sz w:val="28"/>
        </w:rPr>
        <w:t xml:space="preserve">
      Вице-министр экономики и бюджетного планирования РК </w:t>
      </w:r>
      <w:r>
        <w:br/>
      </w:r>
      <w:r>
        <w:rPr>
          <w:rFonts w:ascii="Times New Roman"/>
          <w:b w:val="false"/>
          <w:i w:val="false"/>
          <w:color w:val="000000"/>
          <w:sz w:val="28"/>
        </w:rPr>
        <w:t xml:space="preserve">
      Национальный координатор Тасис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ул. Победы - 33, ком. - 1003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ПРИЛОЖЕНИЯ </w:t>
      </w:r>
    </w:p>
    <w:bookmarkEnd w:id="10"/>
    <w:p>
      <w:pPr>
        <w:spacing w:after="0"/>
        <w:ind w:left="0"/>
        <w:jc w:val="both"/>
      </w:pPr>
      <w:r>
        <w:rPr>
          <w:rFonts w:ascii="Times New Roman"/>
          <w:b w:val="false"/>
          <w:i w:val="false"/>
          <w:color w:val="000000"/>
          <w:sz w:val="28"/>
        </w:rPr>
        <w:t xml:space="preserve">      7.1   Следующие документы прилагаются к данному соглашению и являются его неотъемлемой частью: </w:t>
      </w:r>
    </w:p>
    <w:p>
      <w:pPr>
        <w:spacing w:after="0"/>
        <w:ind w:left="0"/>
        <w:jc w:val="both"/>
      </w:pPr>
      <w:r>
        <w:rPr>
          <w:rFonts w:ascii="Times New Roman"/>
          <w:b w:val="false"/>
          <w:i w:val="false"/>
          <w:color w:val="000000"/>
          <w:sz w:val="28"/>
        </w:rPr>
        <w:t xml:space="preserve">      Приложение I: Общие условия </w:t>
      </w:r>
    </w:p>
    <w:p>
      <w:pPr>
        <w:spacing w:after="0"/>
        <w:ind w:left="0"/>
        <w:jc w:val="both"/>
      </w:pPr>
      <w:r>
        <w:rPr>
          <w:rFonts w:ascii="Times New Roman"/>
          <w:b w:val="false"/>
          <w:i w:val="false"/>
          <w:color w:val="000000"/>
          <w:sz w:val="28"/>
        </w:rPr>
        <w:t xml:space="preserve">      Приложение II: Технические и административные положения. </w:t>
      </w:r>
    </w:p>
    <w:p>
      <w:pPr>
        <w:spacing w:after="0"/>
        <w:ind w:left="0"/>
        <w:jc w:val="both"/>
      </w:pPr>
      <w:r>
        <w:rPr>
          <w:rFonts w:ascii="Times New Roman"/>
          <w:b w:val="false"/>
          <w:i w:val="false"/>
          <w:color w:val="000000"/>
          <w:sz w:val="28"/>
        </w:rPr>
        <w:t xml:space="preserve">      7.2 В случае противоречий между положениями Приложений и Специальных условий финансового соглашения, приоритет будут иметь положения Специальных условий. В случае противоречий между положениями Приложения I и Приложения II, приоритет будут иметь положения Приложения 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ДРУГИЕ СПЕЦИАЛЬНЫЕ УСЛОВИЯ, ПРИМЕНИМЫЕ К ПРОГРАММЕ </w:t>
      </w:r>
    </w:p>
    <w:bookmarkEnd w:id="11"/>
    <w:p>
      <w:pPr>
        <w:spacing w:after="0"/>
        <w:ind w:left="0"/>
        <w:jc w:val="both"/>
      </w:pPr>
      <w:r>
        <w:rPr>
          <w:rFonts w:ascii="Times New Roman"/>
          <w:b w:val="false"/>
          <w:i w:val="false"/>
          <w:color w:val="000000"/>
          <w:sz w:val="28"/>
        </w:rPr>
        <w:t xml:space="preserve">      8.1   Общие условия дополнены следующими положениями: </w:t>
      </w:r>
      <w:r>
        <w:br/>
      </w:r>
      <w:r>
        <w:rPr>
          <w:rFonts w:ascii="Times New Roman"/>
          <w:b w:val="false"/>
          <w:i w:val="false"/>
          <w:color w:val="000000"/>
          <w:sz w:val="28"/>
        </w:rPr>
        <w:t xml:space="preserve">
      8.1.1. Что касается статьи 3.1, считается, что реализация отвечает интересам бенефициара </w:t>
      </w:r>
      <w:r>
        <w:br/>
      </w:r>
      <w:r>
        <w:rPr>
          <w:rFonts w:ascii="Times New Roman"/>
          <w:b w:val="false"/>
          <w:i w:val="false"/>
          <w:color w:val="000000"/>
          <w:sz w:val="28"/>
        </w:rPr>
        <w:t xml:space="preserve">
      8.1.2. Что касается статьи 8.2, считается, что по этой программе нет бенефициаров по грантам. </w:t>
      </w:r>
      <w:r>
        <w:br/>
      </w:r>
      <w:r>
        <w:rPr>
          <w:rFonts w:ascii="Times New Roman"/>
          <w:b w:val="false"/>
          <w:i w:val="false"/>
          <w:color w:val="000000"/>
          <w:sz w:val="28"/>
        </w:rPr>
        <w:t xml:space="preserve">
      8.2 Контракт можно подписать, при условии, что Финансовое Соглашение будет подписано, минимум, двумя из стран-партнеров, охватываемых каждым из проектом, соответственно. Страны смогут получать выгоды от проекта только тогда, когда они поставят вторую подпись на Финансовом соглашении.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ВСТУПЛЕНИЕ В СИЛУ ФИНАНСОВОГО СОГЛАШЕНИЯ </w:t>
      </w:r>
    </w:p>
    <w:bookmarkEnd w:id="12"/>
    <w:p>
      <w:pPr>
        <w:spacing w:after="0"/>
        <w:ind w:left="0"/>
        <w:jc w:val="both"/>
      </w:pPr>
      <w:r>
        <w:rPr>
          <w:rFonts w:ascii="Times New Roman"/>
          <w:b w:val="false"/>
          <w:i w:val="false"/>
          <w:color w:val="000000"/>
          <w:sz w:val="28"/>
        </w:rPr>
        <w:t xml:space="preserve">      Настоящее Финансовое Соглашение вступит в силу с даты подписания его последней из двух подписавших его сторон. </w:t>
      </w:r>
    </w:p>
    <w:p>
      <w:pPr>
        <w:spacing w:after="0"/>
        <w:ind w:left="0"/>
        <w:jc w:val="both"/>
      </w:pPr>
      <w:r>
        <w:rPr>
          <w:rFonts w:ascii="Times New Roman"/>
          <w:b w:val="false"/>
          <w:i w:val="false"/>
          <w:color w:val="000000"/>
          <w:sz w:val="28"/>
        </w:rPr>
        <w:t xml:space="preserve">      Совершено в Брюсселе в 3 экземплярах оригиналов на английском языке, 2 экземпляра переданы Комиссии и 1 экземпляр Бенефициару. </w:t>
      </w:r>
    </w:p>
    <w:p>
      <w:pPr>
        <w:spacing w:after="0"/>
        <w:ind w:left="0"/>
        <w:jc w:val="both"/>
      </w:pPr>
      <w:r>
        <w:rPr>
          <w:rFonts w:ascii="Times New Roman"/>
          <w:b w:val="false"/>
          <w:i/>
          <w:color w:val="000000"/>
          <w:sz w:val="28"/>
        </w:rPr>
        <w:t xml:space="preserve">      ЗА КОМИССИЮ                      ЗА БЕНЕФИЦИАРА </w:t>
      </w:r>
    </w:p>
    <w:p>
      <w:pPr>
        <w:spacing w:after="0"/>
        <w:ind w:left="0"/>
        <w:jc w:val="both"/>
      </w:pPr>
      <w:r>
        <w:rPr>
          <w:rFonts w:ascii="Times New Roman"/>
          <w:b w:val="false"/>
          <w:i/>
          <w:color w:val="000000"/>
          <w:sz w:val="28"/>
        </w:rPr>
        <w:t xml:space="preserve">      Г-н Эрих Мюллер                  Г-н Кайрат Айтекенов </w:t>
      </w:r>
      <w:r>
        <w:br/>
      </w:r>
      <w:r>
        <w:rPr>
          <w:rFonts w:ascii="Times New Roman"/>
          <w:b w:val="false"/>
          <w:i w:val="false"/>
          <w:color w:val="000000"/>
          <w:sz w:val="28"/>
        </w:rPr>
        <w:t>
</w:t>
      </w:r>
      <w:r>
        <w:rPr>
          <w:rFonts w:ascii="Times New Roman"/>
          <w:b w:val="false"/>
          <w:i/>
          <w:color w:val="000000"/>
          <w:sz w:val="28"/>
        </w:rPr>
        <w:t xml:space="preserve">      Директор                         Вице-министр экономики </w:t>
      </w:r>
      <w:r>
        <w:br/>
      </w:r>
      <w:r>
        <w:rPr>
          <w:rFonts w:ascii="Times New Roman"/>
          <w:b w:val="false"/>
          <w:i w:val="false"/>
          <w:color w:val="000000"/>
          <w:sz w:val="28"/>
        </w:rPr>
        <w:t>
</w:t>
      </w:r>
      <w:r>
        <w:rPr>
          <w:rFonts w:ascii="Times New Roman"/>
          <w:b w:val="false"/>
          <w:i/>
          <w:color w:val="000000"/>
          <w:sz w:val="28"/>
        </w:rPr>
        <w:t xml:space="preserve">      Офис содействия EuropeAid        и бюджетного планирования РК </w:t>
      </w:r>
      <w:r>
        <w:br/>
      </w:r>
      <w:r>
        <w:rPr>
          <w:rFonts w:ascii="Times New Roman"/>
          <w:b w:val="false"/>
          <w:i w:val="false"/>
          <w:color w:val="000000"/>
          <w:sz w:val="28"/>
        </w:rPr>
        <w:t>
</w:t>
      </w:r>
      <w:r>
        <w:rPr>
          <w:rFonts w:ascii="Times New Roman"/>
          <w:b w:val="false"/>
          <w:i/>
          <w:color w:val="000000"/>
          <w:sz w:val="28"/>
        </w:rPr>
        <w:t xml:space="preserve">      Европейская Комиссия             Национальный координатор Тасис </w:t>
      </w:r>
    </w:p>
    <w:p>
      <w:pPr>
        <w:spacing w:after="0"/>
        <w:ind w:left="0"/>
        <w:jc w:val="both"/>
      </w:pPr>
      <w:r>
        <w:rPr>
          <w:rFonts w:ascii="Times New Roman"/>
          <w:b w:val="false"/>
          <w:i/>
          <w:color w:val="000000"/>
          <w:sz w:val="28"/>
        </w:rPr>
        <w:t xml:space="preserve">      Брюссель                         Астана </w:t>
      </w:r>
    </w:p>
    <w:p>
      <w:pPr>
        <w:spacing w:after="0"/>
        <w:ind w:left="0"/>
        <w:jc w:val="both"/>
      </w:pPr>
      <w:r>
        <w:rPr>
          <w:rFonts w:ascii="Times New Roman"/>
          <w:b w:val="false"/>
          <w:i/>
          <w:color w:val="000000"/>
          <w:sz w:val="28"/>
        </w:rPr>
        <w:t xml:space="preserve">      Дата:                            Дата: </w:t>
      </w:r>
    </w:p>
    <w:bookmarkStart w:name="z14" w:id="13"/>
    <w:p>
      <w:pPr>
        <w:spacing w:after="0"/>
        <w:ind w:left="0"/>
        <w:jc w:val="left"/>
      </w:pPr>
      <w:r>
        <w:rPr>
          <w:rFonts w:ascii="Times New Roman"/>
          <w:b/>
          <w:i w:val="false"/>
          <w:color w:val="000000"/>
        </w:rPr>
        <w:t xml:space="preserve"> 
  ПРИЛОЖЕНИЕ I - ОБЩИЕ УСЛОВИЯ </w:t>
      </w:r>
      <w:r>
        <w:br/>
      </w:r>
      <w:r>
        <w:rPr>
          <w:rFonts w:ascii="Times New Roman"/>
          <w:b/>
          <w:i w:val="false"/>
          <w:color w:val="000000"/>
        </w:rPr>
        <w:t>
 </w:t>
      </w:r>
    </w:p>
    <w:bookmarkEnd w:id="13"/>
    <w:bookmarkStart w:name="z15" w:id="14"/>
    <w:p>
      <w:pPr>
        <w:spacing w:after="0"/>
        <w:ind w:left="0"/>
        <w:jc w:val="left"/>
      </w:pPr>
      <w:r>
        <w:rPr>
          <w:rFonts w:ascii="Times New Roman"/>
          <w:b/>
          <w:i w:val="false"/>
          <w:color w:val="000000"/>
        </w:rPr>
        <w:t xml:space="preserve"> 
    ГЛАВА I - ФИНАНСИРОВАНИЕ ПРОЕКТА/ПРОГРАММЫ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ОБЩИЕ ПРАВИЛА </w:t>
      </w:r>
    </w:p>
    <w:bookmarkEnd w:id="15"/>
    <w:p>
      <w:pPr>
        <w:spacing w:after="0"/>
        <w:ind w:left="0"/>
        <w:jc w:val="both"/>
      </w:pPr>
      <w:r>
        <w:rPr>
          <w:rFonts w:ascii="Times New Roman"/>
          <w:b w:val="false"/>
          <w:i w:val="false"/>
          <w:color w:val="000000"/>
          <w:sz w:val="28"/>
        </w:rPr>
        <w:t xml:space="preserve">      1.1 Финансовый вклад Сообществ должен быть в пределах количества, определенного в финансовом соглашении. </w:t>
      </w:r>
      <w:r>
        <w:br/>
      </w:r>
      <w:r>
        <w:rPr>
          <w:rFonts w:ascii="Times New Roman"/>
          <w:b w:val="false"/>
          <w:i w:val="false"/>
          <w:color w:val="000000"/>
          <w:sz w:val="28"/>
        </w:rPr>
        <w:t xml:space="preserve">
      1.2 Предоставление финансового вклада Сообществ должно производиться при условии выполнения Бенефициаром обязательств, принятых по финансовому соглашению.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ПЕРЕРАСХОД И ЕГО ПОКРЫТИЕ </w:t>
      </w:r>
    </w:p>
    <w:bookmarkEnd w:id="16"/>
    <w:p>
      <w:pPr>
        <w:spacing w:after="0"/>
        <w:ind w:left="0"/>
        <w:jc w:val="both"/>
      </w:pPr>
      <w:r>
        <w:rPr>
          <w:rFonts w:ascii="Times New Roman"/>
          <w:b w:val="false"/>
          <w:i w:val="false"/>
          <w:color w:val="000000"/>
          <w:sz w:val="28"/>
        </w:rPr>
        <w:t xml:space="preserve">      2.1 Перерасход по отдельным статьям бюджета финансового соглашения должен быть покрыт перераспределением средств внутри общего бюджета, в соответствии со статьей 17 данных "Общих условий". </w:t>
      </w:r>
      <w:r>
        <w:br/>
      </w:r>
      <w:r>
        <w:rPr>
          <w:rFonts w:ascii="Times New Roman"/>
          <w:b w:val="false"/>
          <w:i w:val="false"/>
          <w:color w:val="000000"/>
          <w:sz w:val="28"/>
        </w:rPr>
        <w:t xml:space="preserve">
      2.2 При риске перерасхода общего количества средств, определенных по финансовому соглашению, Комиссия может сократить проект/программу, либо привлечь собственные ресурсы Бенефициара, или другие ресурсы, отличные от ресурсов Сообществ. </w:t>
      </w:r>
      <w:r>
        <w:br/>
      </w:r>
      <w:r>
        <w:rPr>
          <w:rFonts w:ascii="Times New Roman"/>
          <w:b w:val="false"/>
          <w:i w:val="false"/>
          <w:color w:val="000000"/>
          <w:sz w:val="28"/>
        </w:rPr>
        <w:t xml:space="preserve">
      2.3 При невозможности сокращения проекта/программы, или если перерасход средств не может быть покрыт ресурсами Бенефициара или другими ресурсами, Комиссия может, в исключительном случае, предоставить дополнительные финансовые субсидии. При такой договоренности, излишек расходов может быть профинансирован, без ущерба соответствующим правилам и процедурам Сообществ, за счет дополнительного финансового вклада в размере, определенного Комиссией. </w:t>
      </w:r>
    </w:p>
    <w:bookmarkStart w:name="z18" w:id="17"/>
    <w:p>
      <w:pPr>
        <w:spacing w:after="0"/>
        <w:ind w:left="0"/>
        <w:jc w:val="left"/>
      </w:pPr>
      <w:r>
        <w:rPr>
          <w:rFonts w:ascii="Times New Roman"/>
          <w:b/>
          <w:i w:val="false"/>
          <w:color w:val="000000"/>
        </w:rPr>
        <w:t xml:space="preserve"> 
  ГЛАВА II - РЕАЛИЗАЦИЯ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ОБЩИЕ ПРАВИЛА </w:t>
      </w:r>
    </w:p>
    <w:bookmarkEnd w:id="18"/>
    <w:p>
      <w:pPr>
        <w:spacing w:after="0"/>
        <w:ind w:left="0"/>
        <w:jc w:val="both"/>
      </w:pPr>
      <w:r>
        <w:rPr>
          <w:rFonts w:ascii="Times New Roman"/>
          <w:b w:val="false"/>
          <w:i w:val="false"/>
          <w:color w:val="000000"/>
          <w:sz w:val="28"/>
        </w:rPr>
        <w:t xml:space="preserve">      3.1 Проект/программа будет реализован Европейской Комиссией, действующей за и от имени Бенефициара. </w:t>
      </w:r>
      <w:r>
        <w:br/>
      </w:r>
      <w:r>
        <w:rPr>
          <w:rFonts w:ascii="Times New Roman"/>
          <w:b w:val="false"/>
          <w:i w:val="false"/>
          <w:color w:val="000000"/>
          <w:sz w:val="28"/>
        </w:rPr>
        <w:t xml:space="preserve">
      3.2 Глава Делегации будет представлять Европейскую Комиссию в государстве Бенефициара.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СРОК ВЫПОЛНЕНИЯ </w:t>
      </w:r>
    </w:p>
    <w:bookmarkEnd w:id="19"/>
    <w:p>
      <w:pPr>
        <w:spacing w:after="0"/>
        <w:ind w:left="0"/>
        <w:jc w:val="both"/>
      </w:pPr>
      <w:r>
        <w:rPr>
          <w:rFonts w:ascii="Times New Roman"/>
          <w:b w:val="false"/>
          <w:i w:val="false"/>
          <w:color w:val="000000"/>
          <w:sz w:val="28"/>
        </w:rPr>
        <w:t xml:space="preserve">      4.1 В финансовом соглашении должен быть оговорен срок выполнения, который начинается со дня вступления в силу финансового соглашения и заканчивается в соответствии с датой, указанной в статье 4 "Специальных условий". </w:t>
      </w:r>
      <w:r>
        <w:br/>
      </w:r>
      <w:r>
        <w:rPr>
          <w:rFonts w:ascii="Times New Roman"/>
          <w:b w:val="false"/>
          <w:i w:val="false"/>
          <w:color w:val="000000"/>
          <w:sz w:val="28"/>
        </w:rPr>
        <w:t xml:space="preserve">
      4.2 Данный срок выполнения будет состоять из двух фаз: </w:t>
      </w:r>
      <w:r>
        <w:br/>
      </w:r>
      <w:r>
        <w:rPr>
          <w:rFonts w:ascii="Times New Roman"/>
          <w:b w:val="false"/>
          <w:i w:val="false"/>
          <w:color w:val="000000"/>
          <w:sz w:val="28"/>
        </w:rPr>
        <w:t xml:space="preserve">
      - практической фазы реализации, в рамках которой будут проведены все основные мероприятия. Данная фаза начинается со дня вступления в силу финансового соглашения и заканчивается не позднее, чем за 24 месяца до конца срока выполнения; </w:t>
      </w:r>
      <w:r>
        <w:br/>
      </w:r>
      <w:r>
        <w:rPr>
          <w:rFonts w:ascii="Times New Roman"/>
          <w:b w:val="false"/>
          <w:i w:val="false"/>
          <w:color w:val="000000"/>
          <w:sz w:val="28"/>
        </w:rPr>
        <w:t xml:space="preserve">
      - заключительной фазы, в течение которой проводятся окончательный аудит и оценочный анализ, а также в техническом и финансовом отношении закрываются все контракты по финансовому соглашению. Данная фаза начинается со дня окончания практической фазы реализации и заканчивается не позднее, чем через 24 месяца после этой даты. </w:t>
      </w:r>
      <w:r>
        <w:br/>
      </w:r>
      <w:r>
        <w:rPr>
          <w:rFonts w:ascii="Times New Roman"/>
          <w:b w:val="false"/>
          <w:i w:val="false"/>
          <w:color w:val="000000"/>
          <w:sz w:val="28"/>
        </w:rPr>
        <w:t xml:space="preserve">
      4.3 Расходы по основным мероприятиям могут быть профинансированы Комиссией только в случае их возникновения в течение практической фазы реализации. Расходы по проведению окончательного аудита и оценочного анализа являются правомочными до конца заключительной фазы. </w:t>
      </w:r>
      <w:r>
        <w:br/>
      </w:r>
      <w:r>
        <w:rPr>
          <w:rFonts w:ascii="Times New Roman"/>
          <w:b w:val="false"/>
          <w:i w:val="false"/>
          <w:color w:val="000000"/>
          <w:sz w:val="28"/>
        </w:rPr>
        <w:t xml:space="preserve">
      4.4 Любой баланс, оставшийся после вклада Сообщества, автоматически аннулируется через шесть месяцев после окончания срока выполнения. </w:t>
      </w:r>
      <w:r>
        <w:br/>
      </w:r>
      <w:r>
        <w:rPr>
          <w:rFonts w:ascii="Times New Roman"/>
          <w:b w:val="false"/>
          <w:i w:val="false"/>
          <w:color w:val="000000"/>
          <w:sz w:val="28"/>
        </w:rPr>
        <w:t xml:space="preserve">
      4.5 В исключительных и своевременно обоснованных случаях, может быть предоставлен запрос на продление практической фазы реализации и соответственно срока выполнения. Если продление запрошено Бенефициаром, то запрос должен быть сделан не менее чем за три месяца до конца практической фазы реализации и одобрен Комиссией в течение этого срока. </w:t>
      </w:r>
      <w:r>
        <w:br/>
      </w:r>
      <w:r>
        <w:rPr>
          <w:rFonts w:ascii="Times New Roman"/>
          <w:b w:val="false"/>
          <w:i w:val="false"/>
          <w:color w:val="000000"/>
          <w:sz w:val="28"/>
        </w:rPr>
        <w:t xml:space="preserve">
      4.6 В исключительных и своевременно обоснованных случаях, и после окончания практической фазы реализации, может быть предоставлен запрос на продление заключительной фазы и соответственно срока выполнения. Если продление запрошено Бенефициаром, то запрос должен быть сделан не менее чем за три месяца до конца заключительной фазы и одобрен Комиссией в течение этого срока. </w:t>
      </w:r>
    </w:p>
    <w:bookmarkStart w:name="z21" w:id="20"/>
    <w:p>
      <w:pPr>
        <w:spacing w:after="0"/>
        <w:ind w:left="0"/>
        <w:jc w:val="left"/>
      </w:pPr>
      <w:r>
        <w:rPr>
          <w:rFonts w:ascii="Times New Roman"/>
          <w:b/>
          <w:i w:val="false"/>
          <w:color w:val="000000"/>
        </w:rPr>
        <w:t xml:space="preserve"> 
  ГЛАВА III - ПРИСУЖДЕНИЕ КОНТРАКТОВ И ГРАНТОВ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ОБЩИЕ ПРАВИЛА </w:t>
      </w:r>
    </w:p>
    <w:bookmarkEnd w:id="21"/>
    <w:p>
      <w:pPr>
        <w:spacing w:after="0"/>
        <w:ind w:left="0"/>
        <w:jc w:val="both"/>
      </w:pPr>
      <w:r>
        <w:rPr>
          <w:rFonts w:ascii="Times New Roman"/>
          <w:b w:val="false"/>
          <w:i w:val="false"/>
          <w:color w:val="000000"/>
          <w:sz w:val="28"/>
        </w:rPr>
        <w:t xml:space="preserve">      Все контракты, реализующие финансовое соглашение, должны быть заключены и выполнены в соответствии с процедурами и стандартными документами, определенными и опубликованными Комиссией для реализаций внешних мероприятий, действующими со времени начала соответствующих процедур.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ОКОНЧАТЕЛЬНЫЙ СРОК ПОДПИСАНИЯ КОНТРАКТОВ, </w:t>
      </w:r>
      <w:r>
        <w:br/>
      </w:r>
      <w:r>
        <w:rPr>
          <w:rFonts w:ascii="Times New Roman"/>
          <w:b w:val="false"/>
          <w:i w:val="false"/>
          <w:color w:val="000000"/>
          <w:sz w:val="28"/>
        </w:rPr>
        <w:t>
</w:t>
      </w:r>
      <w:r>
        <w:rPr>
          <w:rFonts w:ascii="Times New Roman"/>
          <w:b/>
          <w:i w:val="false"/>
          <w:color w:val="000000"/>
          <w:sz w:val="28"/>
        </w:rPr>
        <w:t xml:space="preserve">                   РЕАЛИЗУЮЩИХ ФИНАНСОВОЕ СОГЛАШЕНИЕ </w:t>
      </w:r>
      <w:r>
        <w:br/>
      </w:r>
      <w:r>
        <w:rPr>
          <w:rFonts w:ascii="Times New Roman"/>
          <w:b w:val="false"/>
          <w:i w:val="false"/>
          <w:color w:val="000000"/>
          <w:sz w:val="28"/>
        </w:rPr>
        <w:t>
 </w:t>
      </w:r>
      <w:r>
        <w:br/>
      </w:r>
      <w:r>
        <w:rPr>
          <w:rFonts w:ascii="Times New Roman"/>
          <w:b w:val="false"/>
          <w:i w:val="false"/>
          <w:color w:val="000000"/>
          <w:sz w:val="28"/>
        </w:rPr>
        <w:t xml:space="preserve">
        6.1 Контракты, реализующие финансовое соглашение, должны быть подписаны обеими сторонами в течение трех лет после принятия Комиссией бюджетного обязательства, а именно до даты, указанной в статье 5 "Специальных условий". Данный окончательный срок не подлежит продлению. </w:t>
      </w:r>
      <w:r>
        <w:br/>
      </w:r>
      <w:r>
        <w:rPr>
          <w:rFonts w:ascii="Times New Roman"/>
          <w:b w:val="false"/>
          <w:i w:val="false"/>
          <w:color w:val="000000"/>
          <w:sz w:val="28"/>
        </w:rPr>
        <w:t xml:space="preserve">
      6.2 Вышеуказанное положение не применяется к контрактам по проведению аудита и оценочных мероприятий, которые могут быть подписаны позже. </w:t>
      </w:r>
      <w:r>
        <w:br/>
      </w:r>
      <w:r>
        <w:rPr>
          <w:rFonts w:ascii="Times New Roman"/>
          <w:b w:val="false"/>
          <w:i w:val="false"/>
          <w:color w:val="000000"/>
          <w:sz w:val="28"/>
        </w:rPr>
        <w:t xml:space="preserve">
      6.3 В срок, указанный в статье 5 "Специальных условий", любой остаток средств, на которые не был подписан контракт, будет аннулирован. </w:t>
      </w:r>
      <w:r>
        <w:br/>
      </w:r>
      <w:r>
        <w:rPr>
          <w:rFonts w:ascii="Times New Roman"/>
          <w:b w:val="false"/>
          <w:i w:val="false"/>
          <w:color w:val="000000"/>
          <w:sz w:val="28"/>
        </w:rPr>
        <w:t xml:space="preserve">
      6.4 Контракт, по которому не были произведены выплаты в течение трех лет после его подписания, будет автоматически прекращен с аннулированием средств.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ПРАВОМОЧНОСТЬ </w:t>
      </w:r>
    </w:p>
    <w:bookmarkEnd w:id="23"/>
    <w:p>
      <w:pPr>
        <w:spacing w:after="0"/>
        <w:ind w:left="0"/>
        <w:jc w:val="both"/>
      </w:pPr>
      <w:r>
        <w:rPr>
          <w:rFonts w:ascii="Times New Roman"/>
          <w:b w:val="false"/>
          <w:i w:val="false"/>
          <w:color w:val="000000"/>
          <w:sz w:val="28"/>
        </w:rPr>
        <w:t xml:space="preserve">      7.1 Участие в приглашениях на тендер по присуждению контрактов на работы, услуги или поставки должно быть открыто на равных условиях для всех физических и юридических лиц государств-членов Сообществ и, в соответствии со специфическими положениями основных актов, регулирующих соответствующий сектор сотрудничества, для всех физических и юридических лиц третьих стран-получателей или любой другой третьей страны, четко указанной в данных актах. </w:t>
      </w:r>
      <w:r>
        <w:br/>
      </w:r>
      <w:r>
        <w:rPr>
          <w:rFonts w:ascii="Times New Roman"/>
          <w:b w:val="false"/>
          <w:i w:val="false"/>
          <w:color w:val="000000"/>
          <w:sz w:val="28"/>
        </w:rPr>
        <w:t xml:space="preserve">
      7.2 Участие в конкурсе на подачу заявок должно быть открыто на равных условиях для всех юридических лиц государств-членов Сообществ и, в соответствии со специфическими положениями основных актов, регулирующих соответствующий сектор сотрудничества, для всех физических и юридических лиц третьих, стран-получателей или другой третьей страны, четко указанной в данных актах. </w:t>
      </w:r>
      <w:r>
        <w:br/>
      </w:r>
      <w:r>
        <w:rPr>
          <w:rFonts w:ascii="Times New Roman"/>
          <w:b w:val="false"/>
          <w:i w:val="false"/>
          <w:color w:val="000000"/>
          <w:sz w:val="28"/>
        </w:rPr>
        <w:t xml:space="preserve">
      7.3 В исключительных и своевременно обоснованных случаях, одобренных Комиссией, возможно, на основе специфических условий основных актов, регулирующих соответствующий сектор сотрудничества, принятие решения о разрешении представителям третьих стран, отличных от указанных в параграфах 1 и 2, принимать участие на тендерах присуждение контрактов. </w:t>
      </w:r>
      <w:r>
        <w:br/>
      </w:r>
      <w:r>
        <w:rPr>
          <w:rFonts w:ascii="Times New Roman"/>
          <w:b w:val="false"/>
          <w:i w:val="false"/>
          <w:color w:val="000000"/>
          <w:sz w:val="28"/>
        </w:rPr>
        <w:t xml:space="preserve">
      7.4 Товары и услуги, финансируемые Сообществами и необходимые для выполнения контрактов на работы, поставки и услуги, а также закупочные процедуры, организованные получателями грантов для выполнения финансируемых мероприятий, должны быть произведены в странах, имеющих право участвовать на условиях, изложенных в предыдущих трех параграфах. </w:t>
      </w:r>
      <w:r>
        <w:br/>
      </w:r>
      <w:r>
        <w:rPr>
          <w:rFonts w:ascii="Times New Roman"/>
          <w:b w:val="false"/>
          <w:i w:val="false"/>
          <w:color w:val="000000"/>
          <w:sz w:val="28"/>
        </w:rPr>
        <w:t xml:space="preserve">
      7.5 Данное правило национальной принадлежности также должно применяться к экспертам, предложенным поставщиками услуг, участвующими на тендерных процедурах или контрактах на услуги, финансируемых Сообществами. </w:t>
      </w:r>
    </w:p>
    <w:bookmarkStart w:name="z25" w:id="24"/>
    <w:p>
      <w:pPr>
        <w:spacing w:after="0"/>
        <w:ind w:left="0"/>
        <w:jc w:val="left"/>
      </w:pPr>
      <w:r>
        <w:rPr>
          <w:rFonts w:ascii="Times New Roman"/>
          <w:b/>
          <w:i w:val="false"/>
          <w:color w:val="000000"/>
        </w:rPr>
        <w:t xml:space="preserve"> 
  ГЛАВА IV - ПРАВИЛА, ПРИМЕНЯЕМЫЕ К ВЫПОЛНЕНИЮ КОНТРАКТОВ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ПРАВО НА ПРОЖИВАНИЕ </w:t>
      </w:r>
    </w:p>
    <w:bookmarkEnd w:id="25"/>
    <w:p>
      <w:pPr>
        <w:spacing w:after="0"/>
        <w:ind w:left="0"/>
        <w:jc w:val="both"/>
      </w:pPr>
      <w:r>
        <w:rPr>
          <w:rFonts w:ascii="Times New Roman"/>
          <w:b w:val="false"/>
          <w:i w:val="false"/>
          <w:color w:val="000000"/>
          <w:sz w:val="28"/>
        </w:rPr>
        <w:t xml:space="preserve">       8.1 При обосновании характером контракта, физические и юридические лица, участвующие в приглашении на тендерные процедуры на присуждение контрактов на работы, поставки и услуги, должны обладать правом на проживание в стране Бенефициаре. Данное право должно оставаться действительным в течение одного месяца после присуждения контракта. </w:t>
      </w:r>
      <w:r>
        <w:br/>
      </w:r>
      <w:r>
        <w:rPr>
          <w:rFonts w:ascii="Times New Roman"/>
          <w:b w:val="false"/>
          <w:i w:val="false"/>
          <w:color w:val="000000"/>
          <w:sz w:val="28"/>
        </w:rPr>
        <w:t xml:space="preserve">
      8.2 Подрядчики (включая получателей грантов) и физические лица, чьи услуги требуются для выполнения контракта, а также члены их семей должны обладать подобными правами в течение реализации проекта/программы.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НАЛОГОВЫЕ И ТАМОЖЕННЫЕ ПОЛОЖЕНИЯ </w:t>
      </w:r>
    </w:p>
    <w:bookmarkEnd w:id="26"/>
    <w:p>
      <w:pPr>
        <w:spacing w:after="0"/>
        <w:ind w:left="0"/>
        <w:jc w:val="both"/>
      </w:pPr>
      <w:r>
        <w:rPr>
          <w:rFonts w:ascii="Times New Roman"/>
          <w:b w:val="false"/>
          <w:i w:val="false"/>
          <w:color w:val="000000"/>
          <w:sz w:val="28"/>
        </w:rPr>
        <w:t xml:space="preserve">      9.1 За исключение случаев, специально оговоренных в "Специальных условиях", финансовая помощь Сообществ должна быть освобождена от налоговых, таможенных или других пошлин (включая налог на добавленную стоимость НДС, или другие аналогичные налоги). </w:t>
      </w:r>
      <w:r>
        <w:br/>
      </w:r>
      <w:r>
        <w:rPr>
          <w:rFonts w:ascii="Times New Roman"/>
          <w:b w:val="false"/>
          <w:i w:val="false"/>
          <w:color w:val="000000"/>
          <w:sz w:val="28"/>
        </w:rPr>
        <w:t xml:space="preserve">
      9.2 Страна Бенефициар должна применять по отношению к закупочным контрактам или грантам, финансируемым Сообществом, наиболее льготные налоговые и таможенные процедуры, применяемые к государственным или международным донорским организациям, действующим в стране. </w:t>
      </w:r>
      <w:r>
        <w:br/>
      </w:r>
      <w:r>
        <w:rPr>
          <w:rFonts w:ascii="Times New Roman"/>
          <w:b w:val="false"/>
          <w:i w:val="false"/>
          <w:color w:val="000000"/>
          <w:sz w:val="28"/>
        </w:rPr>
        <w:t xml:space="preserve">
      9.3 Если в Рамочном соглашении или официальных письмах содержатся более детальные положения по данному вопросу, они также должны применяться.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 ОРГАНИЗАЦИЯ ОБМЕНА ИНОСТРАННОЙ ВАЛЮТЫ </w:t>
      </w:r>
    </w:p>
    <w:bookmarkEnd w:id="27"/>
    <w:p>
      <w:pPr>
        <w:spacing w:after="0"/>
        <w:ind w:left="0"/>
        <w:jc w:val="both"/>
      </w:pPr>
      <w:r>
        <w:rPr>
          <w:rFonts w:ascii="Times New Roman"/>
          <w:b w:val="false"/>
          <w:i w:val="false"/>
          <w:color w:val="000000"/>
          <w:sz w:val="28"/>
        </w:rPr>
        <w:t xml:space="preserve">      10.1 Страна Бенефициар обязуется обеспечить ввоз или покупку иностранной валюты, необходимой для реализации проекта. Она также обязуется применять официальные правила обмена иностранной валюты без дискриминации по отношению к подрядчикам, получившим разрешение на участие в соответствии со статьей 7 данных "Общих условий". </w:t>
      </w:r>
      <w:r>
        <w:br/>
      </w:r>
      <w:r>
        <w:rPr>
          <w:rFonts w:ascii="Times New Roman"/>
          <w:b w:val="false"/>
          <w:i w:val="false"/>
          <w:color w:val="000000"/>
          <w:sz w:val="28"/>
        </w:rPr>
        <w:t xml:space="preserve">
      10.2 Если в Рамочном соглашении или официальных письмах содержатся более детальные положения по данному вопросу, они также должны применяться.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 ИСПОЛЬЗОВАНИЕ ДАННЫХ, ПОЛУЧЕННЫХ В ХОДЕ ИССЛЕДОВАНИЙ </w:t>
      </w:r>
    </w:p>
    <w:bookmarkEnd w:id="28"/>
    <w:p>
      <w:pPr>
        <w:spacing w:after="0"/>
        <w:ind w:left="0"/>
        <w:jc w:val="both"/>
      </w:pPr>
      <w:r>
        <w:rPr>
          <w:rFonts w:ascii="Times New Roman"/>
          <w:b w:val="false"/>
          <w:i w:val="false"/>
          <w:color w:val="000000"/>
          <w:sz w:val="28"/>
        </w:rPr>
        <w:t xml:space="preserve">      Если финансовое соглашение включает проведение исследований, контракты по проведению данного исследования, подписанные для реализации финансового соглашения, должны управлять правом собственности на исследование и правом Бенефициара и Комиссии в использовании полученных данных, их публикации или передаче третьей стороне.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 РАСПРЕДЕЛЕНИЕ СРЕДСТВ, ВОЗВРАЩЕННЫХ ПО КОНТРАКТАМ </w:t>
      </w:r>
    </w:p>
    <w:bookmarkEnd w:id="29"/>
    <w:p>
      <w:pPr>
        <w:spacing w:after="0"/>
        <w:ind w:left="0"/>
        <w:jc w:val="both"/>
      </w:pPr>
      <w:r>
        <w:rPr>
          <w:rFonts w:ascii="Times New Roman"/>
          <w:b w:val="false"/>
          <w:i w:val="false"/>
          <w:color w:val="000000"/>
          <w:sz w:val="28"/>
        </w:rPr>
        <w:t xml:space="preserve">      12.1 Средства, восстановленные от неправильно произведенных выплат или полученные от гарантий на предварительное финансирование или гарантий на выполнение, предоставленных на основе контрактов, финансируемых по данному финансовому соглашению, должны быть переданы проекту/программе. </w:t>
      </w:r>
      <w:r>
        <w:br/>
      </w:r>
      <w:r>
        <w:rPr>
          <w:rFonts w:ascii="Times New Roman"/>
          <w:b w:val="false"/>
          <w:i w:val="false"/>
          <w:color w:val="000000"/>
          <w:sz w:val="28"/>
        </w:rPr>
        <w:t xml:space="preserve">
      12.2 Финансовые штрафы, наложенные стороной, утверждающей контракт, на участников тендера, которые могут быть исключены в контексте закупочного контракта, запрос тендерных гарантий, а также возмещение ущерба, нанесенного Комиссии, должны быть произведены в общий бюджет Сообществ. </w:t>
      </w:r>
    </w:p>
    <w:bookmarkStart w:name="z31" w:id="30"/>
    <w:p>
      <w:pPr>
        <w:spacing w:after="0"/>
        <w:ind w:left="0"/>
        <w:jc w:val="left"/>
      </w:pPr>
      <w:r>
        <w:rPr>
          <w:rFonts w:ascii="Times New Roman"/>
          <w:b/>
          <w:i w:val="false"/>
          <w:color w:val="000000"/>
        </w:rPr>
        <w:t xml:space="preserve"> 
  ГЛАВА V - ОСНОВНЫЕ ЗАКЛЮЧИТЕЛЬНЫЕ ПОЛОЖЕНИЯ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 ВИДИМОСТЬ </w:t>
      </w:r>
    </w:p>
    <w:bookmarkEnd w:id="31"/>
    <w:p>
      <w:pPr>
        <w:spacing w:after="0"/>
        <w:ind w:left="0"/>
        <w:jc w:val="both"/>
      </w:pPr>
      <w:r>
        <w:rPr>
          <w:rFonts w:ascii="Times New Roman"/>
          <w:b w:val="false"/>
          <w:i w:val="false"/>
          <w:color w:val="000000"/>
          <w:sz w:val="28"/>
        </w:rPr>
        <w:t xml:space="preserve">      13.1 Каждый проект/программа, финансируемый Сообществом, должен следовать соответствующим коммуникационным и информационным мероприятиям. Данные мероприятия должны быть определены при согласии Комиссия. </w:t>
      </w:r>
      <w:r>
        <w:br/>
      </w:r>
      <w:r>
        <w:rPr>
          <w:rFonts w:ascii="Times New Roman"/>
          <w:b w:val="false"/>
          <w:i w:val="false"/>
          <w:color w:val="000000"/>
          <w:sz w:val="28"/>
        </w:rPr>
        <w:t xml:space="preserve">
      13.2 Данные коммуникационные и информационные мероприятия должны быть проведены в соответствии с правилами, изложенными и опубликованными Комиссией для обеспечения видимости внешних мероприятий, действующими во время реализации данных мероприятий.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 ПРЕДОТВРАЩЕНИЕ НАРУШЕНИЙ, МОШЕННИЧЕСТВА И КОРРУПЦИИ </w:t>
      </w:r>
    </w:p>
    <w:bookmarkEnd w:id="32"/>
    <w:p>
      <w:pPr>
        <w:spacing w:after="0"/>
        <w:ind w:left="0"/>
        <w:jc w:val="both"/>
      </w:pPr>
      <w:r>
        <w:rPr>
          <w:rFonts w:ascii="Times New Roman"/>
          <w:b w:val="false"/>
          <w:i w:val="false"/>
          <w:color w:val="000000"/>
          <w:sz w:val="28"/>
        </w:rPr>
        <w:t xml:space="preserve">      14.1 Бенефициар должен принять соответствующие меры для предотвращения нарушений и мошенничества и, по запросу Комиссии, предъявить иск для возвращения неправильно потраченных средств. Бенефициар должен сообщить Комиссии о предпринятых мерах. </w:t>
      </w:r>
      <w:r>
        <w:br/>
      </w:r>
      <w:r>
        <w:rPr>
          <w:rFonts w:ascii="Times New Roman"/>
          <w:b w:val="false"/>
          <w:i w:val="false"/>
          <w:color w:val="000000"/>
          <w:sz w:val="28"/>
        </w:rPr>
        <w:t xml:space="preserve">
      14.2 "Нарушение" означает любое отклонение от положений финансового соглашения, контрактов или законов Сообществ, выраженное в действии или бездействии экономического субъекта, которое наносит или нанесет ущерб общему бюджету Европейских Сообществ или средствам, управляемым Сообществами, в виде сокращения или потери прибыли, приобретенной за счет собственных средств, накопленных от имени Европейских Сообществ, или неоправданных расходов. </w:t>
      </w:r>
      <w:r>
        <w:br/>
      </w:r>
      <w:r>
        <w:rPr>
          <w:rFonts w:ascii="Times New Roman"/>
          <w:b w:val="false"/>
          <w:i w:val="false"/>
          <w:color w:val="000000"/>
          <w:sz w:val="28"/>
        </w:rPr>
        <w:t xml:space="preserve">
      "Мошенничество" означает любое преднамеренное действие или бездействие, касательно: </w:t>
      </w:r>
      <w:r>
        <w:br/>
      </w:r>
      <w:r>
        <w:rPr>
          <w:rFonts w:ascii="Times New Roman"/>
          <w:b w:val="false"/>
          <w:i w:val="false"/>
          <w:color w:val="000000"/>
          <w:sz w:val="28"/>
        </w:rPr>
        <w:t xml:space="preserve">
      - использования или представления фальшивой, неправильной или неполной документации или сведений, которые могут привести к незаконному или неправильному удерживанию средств общего бюджета Европейских Сообществ или бюджета, управляемого Сообществами или от их имени; </w:t>
      </w:r>
      <w:r>
        <w:br/>
      </w:r>
      <w:r>
        <w:rPr>
          <w:rFonts w:ascii="Times New Roman"/>
          <w:b w:val="false"/>
          <w:i w:val="false"/>
          <w:color w:val="000000"/>
          <w:sz w:val="28"/>
        </w:rPr>
        <w:t xml:space="preserve">
      - сокрытия информации в ущерб специфическим обязательствам, с такими же последствиями; </w:t>
      </w:r>
      <w:r>
        <w:br/>
      </w:r>
      <w:r>
        <w:rPr>
          <w:rFonts w:ascii="Times New Roman"/>
          <w:b w:val="false"/>
          <w:i w:val="false"/>
          <w:color w:val="000000"/>
          <w:sz w:val="28"/>
        </w:rPr>
        <w:t xml:space="preserve">
      - незаконного использования таких средств в целях отличных от их первоначального предназначения. </w:t>
      </w:r>
      <w:r>
        <w:br/>
      </w:r>
      <w:r>
        <w:rPr>
          <w:rFonts w:ascii="Times New Roman"/>
          <w:b w:val="false"/>
          <w:i w:val="false"/>
          <w:color w:val="000000"/>
          <w:sz w:val="28"/>
        </w:rPr>
        <w:t xml:space="preserve">
      Бенефициар должен незамедлительно проинформировать Комиссию о любых случаях, которые вызывают у него подозрение в нарушении или мошенничестве. </w:t>
      </w:r>
      <w:r>
        <w:br/>
      </w:r>
      <w:r>
        <w:rPr>
          <w:rFonts w:ascii="Times New Roman"/>
          <w:b w:val="false"/>
          <w:i w:val="false"/>
          <w:color w:val="000000"/>
          <w:sz w:val="28"/>
        </w:rPr>
        <w:t xml:space="preserve">
      14.3 Бенефициар обязуется предпринять все возможные меры для исправления любого проявления активной или пассивной коррупции на любой стадии процедуры по присуждению контрактов или грантов или в их реализации. "Пассивная коррупция" означает преднамеренное действие официального лица, которое прямо или через посредников, попросило или получило вознаграждение в любом виде, для себя лично или для третьей стороны, или приняло обещание в таком вознаграждении при совершении им определенного действия или бездействии или при использовании им своего служебного положения в нарушении официальных обязанностей, которые имеют или будут иметь воздействие на ущемление финансовых интересов Европейских Сообществ. "Активная коррупция" означает преднамеренное действие кого-либо в обещании или предоставлении, прямо или через посредников, вознаграждения любого вида официальному лицу, для него лично или для третьей стороны, для совершения им определенного действия или бездействия или для использования им своего служебного положения в нарушении официальных обязанностей, которые привели или могут привести к ущемлению финансовых интересов Европейских Сообществ.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 КОНТРОЛЬ И ПРОВЕРКИ СО СТОРОНЫ КОМИССИИ, </w:t>
      </w:r>
      <w:r>
        <w:br/>
      </w:r>
      <w:r>
        <w:rPr>
          <w:rFonts w:ascii="Times New Roman"/>
          <w:b w:val="false"/>
          <w:i w:val="false"/>
          <w:color w:val="000000"/>
          <w:sz w:val="28"/>
        </w:rPr>
        <w:t>
</w:t>
      </w:r>
      <w:r>
        <w:rPr>
          <w:rFonts w:ascii="Times New Roman"/>
          <w:b/>
          <w:i w:val="false"/>
          <w:color w:val="000000"/>
          <w:sz w:val="28"/>
        </w:rPr>
        <w:t xml:space="preserve">                    ЕВРОПЕЙСКОГО ОФИСА ПО БОРЬБЕ С КОРРУПЦИЕЙ (ЕОБК) </w:t>
      </w:r>
      <w:r>
        <w:br/>
      </w:r>
      <w:r>
        <w:rPr>
          <w:rFonts w:ascii="Times New Roman"/>
          <w:b w:val="false"/>
          <w:i w:val="false"/>
          <w:color w:val="000000"/>
          <w:sz w:val="28"/>
        </w:rPr>
        <w:t>
</w:t>
      </w:r>
      <w:r>
        <w:rPr>
          <w:rFonts w:ascii="Times New Roman"/>
          <w:b/>
          <w:i w:val="false"/>
          <w:color w:val="000000"/>
          <w:sz w:val="28"/>
        </w:rPr>
        <w:t xml:space="preserve">                    И СЧЕТНОЙ ПАЛАТЫ ЕВРОПЕЙСКИХ СООБЩЕСТВ </w:t>
      </w:r>
    </w:p>
    <w:bookmarkEnd w:id="33"/>
    <w:p>
      <w:pPr>
        <w:spacing w:after="0"/>
        <w:ind w:left="0"/>
        <w:jc w:val="both"/>
      </w:pPr>
      <w:r>
        <w:rPr>
          <w:rFonts w:ascii="Times New Roman"/>
          <w:b w:val="false"/>
          <w:i w:val="false"/>
          <w:color w:val="000000"/>
          <w:sz w:val="28"/>
        </w:rPr>
        <w:t xml:space="preserve">      15.1 Бенефициар соглашается с тем, что Комиссия, ЕОБК и Счетная Палата Европейских Сообществ может провести документарные проверки на местах по использованию средств Сообществ, выделенных по финансовому соглашению (включая процедуры по присуждению контрактов и грантов), а также, при необходимости, провести полный аудит на основе вспомогательных документов к счетам и бухгалтерских документов или любой другой документации, относящейся к финансированию проекта/программы, в течение всего срока соглашения и семи лет после даты последней выплаты. </w:t>
      </w:r>
      <w:r>
        <w:br/>
      </w:r>
      <w:r>
        <w:rPr>
          <w:rFonts w:ascii="Times New Roman"/>
          <w:b w:val="false"/>
          <w:i w:val="false"/>
          <w:color w:val="000000"/>
          <w:sz w:val="28"/>
        </w:rPr>
        <w:t xml:space="preserve">
      15.2 Бенефициар также соглашается с тем, что ЕОБК может проводить проверки и контроль на местах в соответствии с процедурами, изложенными в законодательстве Сообществ для защиты финансовых интересов Европейских Сообществ в отношении мошенничества и нарушений. </w:t>
      </w:r>
      <w:r>
        <w:br/>
      </w:r>
      <w:r>
        <w:rPr>
          <w:rFonts w:ascii="Times New Roman"/>
          <w:b w:val="false"/>
          <w:i w:val="false"/>
          <w:color w:val="000000"/>
          <w:sz w:val="28"/>
        </w:rPr>
        <w:t xml:space="preserve">
      15.3 С этой целью, Бенефициар обязуется предоставить официальным представителям Комиссии, ЕОБК и Счетной Палаты Европейских Сообществ и их уполномоченным агентам доступ в места и помещения, в которых проводились мероприятия, профинансированные по финансовому соглашению, включая компьютерные системы, а также любые документарные и компьютеризированные данные касательно технического и финансового управления данных мероприятий, и предпринять все возможные меры для ускорения данных работ. Доступ для уполномоченных агентов Европейской Комиссии, ЕОБК и Счетной Палаты Европейских Сообществ должен быть предоставлен на условиях строгой конфиденциальности в отношении третьей стороны, без ущерба государственным правовым обязательствам, которым они подлежат. Документы должны быть доступны и подшиты в порядке, обеспечивающем их удобную инспекцию, и Бенефициар должен сообщить Комиссии, ЕОБК и Счетной Палате Европейских Сообществ об их точном месторасположении. </w:t>
      </w:r>
      <w:r>
        <w:br/>
      </w:r>
      <w:r>
        <w:rPr>
          <w:rFonts w:ascii="Times New Roman"/>
          <w:b w:val="false"/>
          <w:i w:val="false"/>
          <w:color w:val="000000"/>
          <w:sz w:val="28"/>
        </w:rPr>
        <w:t xml:space="preserve">
       15.4   Вышеописанные проверки и аудит также должны применяться по отношению к подрядчикам и субподрядчикам, получающим финансирование Сообществ. </w:t>
      </w:r>
      <w:r>
        <w:br/>
      </w:r>
      <w:r>
        <w:rPr>
          <w:rFonts w:ascii="Times New Roman"/>
          <w:b w:val="false"/>
          <w:i w:val="false"/>
          <w:color w:val="000000"/>
          <w:sz w:val="28"/>
        </w:rPr>
        <w:t xml:space="preserve">
       15.5   Бенефициар должен быть проинформирован о приезде агентов, назначенных Комиссией, ЕОБК или Счетной Палатой, для проведения проверок на местах.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 КОНСУЛЬТАЦИИ МЕЖДУ КОМИССИЕЙ И БЕНЕФИЦИАРОМ </w:t>
      </w:r>
    </w:p>
    <w:bookmarkEnd w:id="34"/>
    <w:p>
      <w:pPr>
        <w:spacing w:after="0"/>
        <w:ind w:left="0"/>
        <w:jc w:val="both"/>
      </w:pPr>
      <w:r>
        <w:rPr>
          <w:rFonts w:ascii="Times New Roman"/>
          <w:b w:val="false"/>
          <w:i w:val="false"/>
          <w:color w:val="000000"/>
          <w:sz w:val="28"/>
        </w:rPr>
        <w:t xml:space="preserve">      16.1 Бенефициар и Комиссия должны консультироваться друг с другом до возникновения спорных вопросов о реализации или интерпретации статей финансового соглашения. </w:t>
      </w:r>
      <w:r>
        <w:br/>
      </w:r>
      <w:r>
        <w:rPr>
          <w:rFonts w:ascii="Times New Roman"/>
          <w:b w:val="false"/>
          <w:i w:val="false"/>
          <w:color w:val="000000"/>
          <w:sz w:val="28"/>
        </w:rPr>
        <w:t xml:space="preserve">
      16.2 Данные консультации могут привести к изменению, приостановке или прекращению финансового соглашения.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 ВНЕСЕНИЕ ПОПРАВОК В ФИНАНСОВОЕ СОГЛАШЕНИЕ </w:t>
      </w:r>
    </w:p>
    <w:bookmarkEnd w:id="35"/>
    <w:p>
      <w:pPr>
        <w:spacing w:after="0"/>
        <w:ind w:left="0"/>
        <w:jc w:val="both"/>
      </w:pPr>
      <w:r>
        <w:rPr>
          <w:rFonts w:ascii="Times New Roman"/>
          <w:b w:val="false"/>
          <w:i w:val="false"/>
          <w:color w:val="000000"/>
          <w:sz w:val="28"/>
        </w:rPr>
        <w:t xml:space="preserve">      17.1 Любые поправки в "Специальные условия" и Приложение II финансового соглашения должны быть внесены в письменном виде и изложены в приложении. </w:t>
      </w:r>
      <w:r>
        <w:br/>
      </w:r>
      <w:r>
        <w:rPr>
          <w:rFonts w:ascii="Times New Roman"/>
          <w:b w:val="false"/>
          <w:i w:val="false"/>
          <w:color w:val="000000"/>
          <w:sz w:val="28"/>
        </w:rPr>
        <w:t xml:space="preserve">
      17.2 Если запрос на поправку делается Бенефициаром, то он должен предоставить запрос в Комиссию по крайней мере за три месяца до предположительного вступления в силу данной поправки, за исключением случаев своевременного обоснования Получателем и одобрения Комиссией. </w:t>
      </w:r>
      <w:r>
        <w:br/>
      </w:r>
      <w:r>
        <w:rPr>
          <w:rFonts w:ascii="Times New Roman"/>
          <w:b w:val="false"/>
          <w:i w:val="false"/>
          <w:color w:val="000000"/>
          <w:sz w:val="28"/>
        </w:rPr>
        <w:t xml:space="preserve">
      17.3 Специфические случаи продления практической фазы реализации или заключительной фазы изложены в статьях 4(5) и (6) данных "Общих условий".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 ПРИОСТАНОВЛЕНИЕ ФИНАНСОВОГО СОГЛАШЕНИЯ </w:t>
      </w:r>
    </w:p>
    <w:bookmarkEnd w:id="36"/>
    <w:p>
      <w:pPr>
        <w:spacing w:after="0"/>
        <w:ind w:left="0"/>
        <w:jc w:val="both"/>
      </w:pPr>
      <w:r>
        <w:rPr>
          <w:rFonts w:ascii="Times New Roman"/>
          <w:b w:val="false"/>
          <w:i w:val="false"/>
          <w:color w:val="000000"/>
          <w:sz w:val="28"/>
        </w:rPr>
        <w:t xml:space="preserve">      18.1 Финансовое соглашение может быть приостановлено в следующих случаях: </w:t>
      </w:r>
      <w:r>
        <w:br/>
      </w:r>
      <w:r>
        <w:rPr>
          <w:rFonts w:ascii="Times New Roman"/>
          <w:b w:val="false"/>
          <w:i w:val="false"/>
          <w:color w:val="000000"/>
          <w:sz w:val="28"/>
        </w:rPr>
        <w:t xml:space="preserve">
      (а) Комиссия может приостановить реализацию финансового соглашения, если Получатель нарушит обязательства по данному соглашению. </w:t>
      </w:r>
      <w:r>
        <w:br/>
      </w:r>
      <w:r>
        <w:rPr>
          <w:rFonts w:ascii="Times New Roman"/>
          <w:b w:val="false"/>
          <w:i w:val="false"/>
          <w:color w:val="000000"/>
          <w:sz w:val="28"/>
        </w:rPr>
        <w:t xml:space="preserve">
      (б) Комиссия может приостановить действие финансового соглашения, если Бенефициар нарушает обязательства в отношении, прав человека, демократических принципов и нормы закона, а также в серьезных случаях коррупции. </w:t>
      </w:r>
      <w:r>
        <w:br/>
      </w:r>
      <w:r>
        <w:rPr>
          <w:rFonts w:ascii="Times New Roman"/>
          <w:b w:val="false"/>
          <w:i w:val="false"/>
          <w:color w:val="000000"/>
          <w:sz w:val="28"/>
        </w:rPr>
        <w:t xml:space="preserve">
      (в) Финансовое соглашение может быть приостановлено в случае форс мажора, предусмотрено ниже. "Форс мажор" означает любую непредвиденную и исключительную ситуацию или событие вне контроля сторон, которое мешает какой-либо из сторон выполнить свои обязательства, и которое не связано с ошибкой или небрежным отношением сторон (или подрядчиков, агентов и работников) и являющееся непреодолимым вне зависимости от всех предпринятых усилий. Дефекты в оборудовании и материалах или задержки в их установке, споры в трудовом коллективе, забастовки или финансовые трудности не могут быть использованы в качестве форс мажора. Стороне не могут быть предъявлены претензии в нарушении обязательств, если их выполнению помешали форс мажорные обстоятельства. Сторона, испытывающая форс мажор, должна незамедлительно проинформировать об этом другую сторону, с описанием характера обстоятельств, приблизительной продолжительности и прогнозируемого воздействия, а также предпринять все меры для уменьшения возможного ущерба. </w:t>
      </w:r>
      <w:r>
        <w:br/>
      </w:r>
      <w:r>
        <w:rPr>
          <w:rFonts w:ascii="Times New Roman"/>
          <w:b w:val="false"/>
          <w:i w:val="false"/>
          <w:color w:val="000000"/>
          <w:sz w:val="28"/>
        </w:rPr>
        <w:t xml:space="preserve">
      18.2 Предварительное извещение о решении в приостановлении не предоставляется. </w:t>
      </w:r>
      <w:r>
        <w:br/>
      </w:r>
      <w:r>
        <w:rPr>
          <w:rFonts w:ascii="Times New Roman"/>
          <w:b w:val="false"/>
          <w:i w:val="false"/>
          <w:color w:val="000000"/>
          <w:sz w:val="28"/>
        </w:rPr>
        <w:t xml:space="preserve">
      18.3 При уведомлении о приостановлении, необходимо обозначить его последствия на текущие контракты или контракты, которые должны быть подписаны.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 ПРЕКРАЩЕНИЕ ФИНАНСОВОГО СОГЛАШЕНИЯ </w:t>
      </w:r>
    </w:p>
    <w:bookmarkEnd w:id="37"/>
    <w:p>
      <w:pPr>
        <w:spacing w:after="0"/>
        <w:ind w:left="0"/>
        <w:jc w:val="both"/>
      </w:pPr>
      <w:r>
        <w:rPr>
          <w:rFonts w:ascii="Times New Roman"/>
          <w:b w:val="false"/>
          <w:i w:val="false"/>
          <w:color w:val="000000"/>
          <w:sz w:val="28"/>
        </w:rPr>
        <w:t xml:space="preserve">      19.1 Если вопросы, которые привели к приостановке финансового соглашения, не были решены в течение максимального периода в четыре месяца, любая из сторон может прекратить финансовое соглашение, уведомив об этом другую сторону за два месяца. </w:t>
      </w:r>
      <w:r>
        <w:br/>
      </w:r>
      <w:r>
        <w:rPr>
          <w:rFonts w:ascii="Times New Roman"/>
          <w:b w:val="false"/>
          <w:i w:val="false"/>
          <w:color w:val="000000"/>
          <w:sz w:val="28"/>
        </w:rPr>
        <w:t xml:space="preserve">
      19.2 Если в течение трех лет после подписания финансового соглашения не были произведены какие-либо выплаты или не подписаны контракты по его реализации к дате, указанной в статье 5 "Специальных условий", финансовое соглашение автоматически </w:t>
      </w:r>
      <w:r>
        <w:br/>
      </w:r>
      <w:r>
        <w:rPr>
          <w:rFonts w:ascii="Times New Roman"/>
          <w:b w:val="false"/>
          <w:i w:val="false"/>
          <w:color w:val="000000"/>
          <w:sz w:val="28"/>
        </w:rPr>
        <w:t xml:space="preserve">
прекращается. </w:t>
      </w:r>
      <w:r>
        <w:br/>
      </w:r>
      <w:r>
        <w:rPr>
          <w:rFonts w:ascii="Times New Roman"/>
          <w:b w:val="false"/>
          <w:i w:val="false"/>
          <w:color w:val="000000"/>
          <w:sz w:val="28"/>
        </w:rPr>
        <w:t xml:space="preserve">
      19.3 При уведомлении о прекращении, необходимо обозначить его последствия на текущие контракты или на контракты, которые должны быть подписаны.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 МЕРОПРИЯТИЯ ПО РАЗРЕШЕНИЮ ДИСПУТОВ </w:t>
      </w:r>
    </w:p>
    <w:bookmarkEnd w:id="38"/>
    <w:p>
      <w:pPr>
        <w:spacing w:after="0"/>
        <w:ind w:left="0"/>
        <w:jc w:val="both"/>
      </w:pPr>
      <w:r>
        <w:rPr>
          <w:rFonts w:ascii="Times New Roman"/>
          <w:b w:val="false"/>
          <w:i w:val="false"/>
          <w:color w:val="000000"/>
          <w:sz w:val="28"/>
        </w:rPr>
        <w:t xml:space="preserve">      20.1 Любой диспут касательно финансового соглашения, который не может быть разрешен в течение шести месяцев консультаций между сторонами, изложенными в статье 16 данных "Общих условий", может быть рассмотрен на арбитраже по запросу одной из сторон. </w:t>
      </w:r>
      <w:r>
        <w:br/>
      </w:r>
      <w:r>
        <w:rPr>
          <w:rFonts w:ascii="Times New Roman"/>
          <w:b w:val="false"/>
          <w:i w:val="false"/>
          <w:color w:val="000000"/>
          <w:sz w:val="28"/>
        </w:rPr>
        <w:t xml:space="preserve">
      20.2 В этом случае, каждая из сторон должна назначить арбитра в течение 30 дней после запроса на проведение арбитража. При необходимости, одна из сторон может обратиться </w:t>
      </w:r>
      <w:r>
        <w:br/>
      </w:r>
      <w:r>
        <w:rPr>
          <w:rFonts w:ascii="Times New Roman"/>
          <w:b w:val="false"/>
          <w:i w:val="false"/>
          <w:color w:val="000000"/>
          <w:sz w:val="28"/>
        </w:rPr>
        <w:t xml:space="preserve">
с просьбой к Генеральному секретарю Постоянного арбитражного суда (в Гааге) с просьбой назначить второго арбитра. В свою очередь, два арбитра назначают третьего арбитра в течение 30 дней. При необходимости, любая из сторон может обратиться к Генеральному секретарю Постоянного арбитражного суда с просьбой назначить третьего арбитра. </w:t>
      </w:r>
      <w:r>
        <w:br/>
      </w:r>
      <w:r>
        <w:rPr>
          <w:rFonts w:ascii="Times New Roman"/>
          <w:b w:val="false"/>
          <w:i w:val="false"/>
          <w:color w:val="000000"/>
          <w:sz w:val="28"/>
        </w:rPr>
        <w:t xml:space="preserve">
      20.3 Если арбитры не принимают другого решения, то используются процедуры по "Факультативным правилам ведения арбитража с вовлечением международных организаций" Постоянного арбитражного суда. Решение арбитров должно быть принято большинством голосов в течение трех месяцев. </w:t>
      </w:r>
      <w:r>
        <w:br/>
      </w:r>
      <w:r>
        <w:rPr>
          <w:rFonts w:ascii="Times New Roman"/>
          <w:b w:val="false"/>
          <w:i w:val="false"/>
          <w:color w:val="000000"/>
          <w:sz w:val="28"/>
        </w:rPr>
        <w:t xml:space="preserve">
      20.4 Каждая из сторон обязана предпринять меры, необходимые для исполнения решения арбитров. </w:t>
      </w:r>
    </w:p>
    <w:bookmarkStart w:name="z40" w:id="39"/>
    <w:p>
      <w:pPr>
        <w:spacing w:after="0"/>
        <w:ind w:left="0"/>
        <w:jc w:val="left"/>
      </w:pPr>
      <w:r>
        <w:rPr>
          <w:rFonts w:ascii="Times New Roman"/>
          <w:b/>
          <w:i w:val="false"/>
          <w:color w:val="000000"/>
        </w:rPr>
        <w:t xml:space="preserve"> 
  ПРИЛОЖЕНИЕ II - ТЕХНИЧЕСКИЕ И АДМИНИСТРАТИВНЫЕ ПОЛОЖЕНИЯ </w:t>
      </w:r>
    </w:p>
    <w:bookmarkEnd w:id="39"/>
    <w:bookmarkStart w:name="z41" w:id="40"/>
    <w:p>
      <w:pPr>
        <w:spacing w:after="0"/>
        <w:ind w:left="0"/>
        <w:jc w:val="left"/>
      </w:pPr>
      <w:r>
        <w:rPr>
          <w:rFonts w:ascii="Times New Roman"/>
          <w:b/>
          <w:i w:val="false"/>
          <w:color w:val="000000"/>
        </w:rPr>
        <w:t xml:space="preserve"> 
  Предложения о финансировании, в рамках Тасис, для Проекта </w:t>
      </w:r>
      <w:r>
        <w:br/>
      </w:r>
      <w:r>
        <w:rPr>
          <w:rFonts w:ascii="Times New Roman"/>
          <w:b/>
          <w:i w:val="false"/>
          <w:color w:val="000000"/>
        </w:rPr>
        <w:t xml:space="preserve">
"Поддержка Национальных Координационных Бюро" на 2004 г.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1. Идентификация </w:t>
      </w:r>
    </w:p>
    <w:bookmarkEnd w:id="41"/>
    <w:p>
      <w:pPr>
        <w:spacing w:after="0"/>
        <w:ind w:left="0"/>
        <w:jc w:val="both"/>
      </w:pPr>
      <w:r>
        <w:rPr>
          <w:rFonts w:ascii="Times New Roman"/>
          <w:b w:val="false"/>
          <w:i/>
          <w:color w:val="000000"/>
          <w:sz w:val="28"/>
        </w:rPr>
        <w:t xml:space="preserve">       Форма программы </w:t>
      </w:r>
      <w:r>
        <w:rPr>
          <w:rFonts w:ascii="Times New Roman"/>
          <w:b w:val="false"/>
          <w:i w:val="false"/>
          <w:color w:val="000000"/>
          <w:sz w:val="28"/>
        </w:rPr>
        <w:t xml:space="preserve">           Другая программа помощи ЕС </w:t>
      </w:r>
      <w:r>
        <w:br/>
      </w:r>
      <w:r>
        <w:rPr>
          <w:rFonts w:ascii="Times New Roman"/>
          <w:b w:val="false"/>
          <w:i w:val="false"/>
          <w:color w:val="000000"/>
          <w:sz w:val="28"/>
        </w:rPr>
        <w:t xml:space="preserve">
                                странам-партнерам в Восточной </w:t>
      </w:r>
      <w:r>
        <w:br/>
      </w:r>
      <w:r>
        <w:rPr>
          <w:rFonts w:ascii="Times New Roman"/>
          <w:b w:val="false"/>
          <w:i w:val="false"/>
          <w:color w:val="000000"/>
          <w:sz w:val="28"/>
        </w:rPr>
        <w:t xml:space="preserve">
                                Европе и Центральной Азии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Страна получатель </w:t>
      </w:r>
      <w:r>
        <w:rPr>
          <w:rFonts w:ascii="Times New Roman"/>
          <w:b w:val="false"/>
          <w:i w:val="false"/>
          <w:color w:val="000000"/>
          <w:sz w:val="28"/>
        </w:rPr>
        <w:t xml:space="preserve">         Страны-партнеры в Восточной </w:t>
      </w:r>
      <w:r>
        <w:br/>
      </w:r>
      <w:r>
        <w:rPr>
          <w:rFonts w:ascii="Times New Roman"/>
          <w:b w:val="false"/>
          <w:i w:val="false"/>
          <w:color w:val="000000"/>
          <w:sz w:val="28"/>
        </w:rPr>
        <w:t xml:space="preserve">
                                Европе и Центральной Азии </w:t>
      </w:r>
    </w:p>
    <w:p>
      <w:pPr>
        <w:spacing w:after="0"/>
        <w:ind w:left="0"/>
        <w:jc w:val="both"/>
      </w:pPr>
      <w:r>
        <w:rPr>
          <w:rFonts w:ascii="Times New Roman"/>
          <w:b w:val="false"/>
          <w:i/>
          <w:color w:val="000000"/>
          <w:sz w:val="28"/>
        </w:rPr>
        <w:t xml:space="preserve">       Бюджетный год </w:t>
      </w:r>
      <w:r>
        <w:rPr>
          <w:rFonts w:ascii="Times New Roman"/>
          <w:b w:val="false"/>
          <w:i w:val="false"/>
          <w:color w:val="000000"/>
          <w:sz w:val="28"/>
        </w:rPr>
        <w:t xml:space="preserve">             2004 </w:t>
      </w:r>
      <w:r>
        <w:br/>
      </w:r>
      <w:r>
        <w:rPr>
          <w:rFonts w:ascii="Times New Roman"/>
          <w:b w:val="false"/>
          <w:i w:val="false"/>
          <w:color w:val="000000"/>
          <w:sz w:val="28"/>
        </w:rPr>
        <w:t>
</w:t>
      </w:r>
      <w:r>
        <w:rPr>
          <w:rFonts w:ascii="Times New Roman"/>
          <w:b w:val="false"/>
          <w:i/>
          <w:color w:val="000000"/>
          <w:sz w:val="28"/>
        </w:rPr>
        <w:t xml:space="preserve">       Бюджетная линия </w:t>
      </w:r>
      <w:r>
        <w:rPr>
          <w:rFonts w:ascii="Times New Roman"/>
          <w:b w:val="false"/>
          <w:i w:val="false"/>
          <w:color w:val="000000"/>
          <w:sz w:val="28"/>
        </w:rPr>
        <w:t xml:space="preserve">           19.06.01 </w:t>
      </w:r>
      <w:r>
        <w:br/>
      </w:r>
      <w:r>
        <w:rPr>
          <w:rFonts w:ascii="Times New Roman"/>
          <w:b w:val="false"/>
          <w:i w:val="false"/>
          <w:color w:val="000000"/>
          <w:sz w:val="28"/>
        </w:rPr>
        <w:t>
</w:t>
      </w:r>
      <w:r>
        <w:rPr>
          <w:rFonts w:ascii="Times New Roman"/>
          <w:b w:val="false"/>
          <w:i/>
          <w:color w:val="000000"/>
          <w:sz w:val="28"/>
        </w:rPr>
        <w:t xml:space="preserve">       Сумма финансировани </w:t>
      </w:r>
      <w:r>
        <w:rPr>
          <w:rFonts w:ascii="Times New Roman"/>
          <w:b w:val="false"/>
          <w:i w:val="false"/>
          <w:color w:val="000000"/>
          <w:sz w:val="28"/>
        </w:rPr>
        <w:t xml:space="preserve">я      4 млн. евро </w:t>
      </w:r>
      <w:r>
        <w:br/>
      </w:r>
      <w:r>
        <w:rPr>
          <w:rFonts w:ascii="Times New Roman"/>
          <w:b w:val="false"/>
          <w:i w:val="false"/>
          <w:color w:val="000000"/>
          <w:sz w:val="28"/>
        </w:rPr>
        <w:t>
</w:t>
      </w:r>
      <w:r>
        <w:rPr>
          <w:rFonts w:ascii="Times New Roman"/>
          <w:b w:val="false"/>
          <w:i/>
          <w:color w:val="000000"/>
          <w:sz w:val="28"/>
        </w:rPr>
        <w:t xml:space="preserve">       Юридическая основа </w:t>
      </w:r>
      <w:r>
        <w:rPr>
          <w:rFonts w:ascii="Times New Roman"/>
          <w:b w:val="false"/>
          <w:i w:val="false"/>
          <w:color w:val="000000"/>
          <w:sz w:val="28"/>
        </w:rPr>
        <w:t xml:space="preserve">        Регламент Совета N 99/2000 (ТАСИС) </w:t>
      </w:r>
      <w:r>
        <w:br/>
      </w:r>
      <w:r>
        <w:rPr>
          <w:rFonts w:ascii="Times New Roman"/>
          <w:b w:val="false"/>
          <w:i w:val="false"/>
          <w:color w:val="000000"/>
          <w:sz w:val="28"/>
        </w:rPr>
        <w:t>
</w:t>
      </w:r>
      <w:r>
        <w:rPr>
          <w:rFonts w:ascii="Times New Roman"/>
          <w:b w:val="false"/>
          <w:i/>
          <w:color w:val="000000"/>
          <w:sz w:val="28"/>
        </w:rPr>
        <w:t xml:space="preserve">       Контракт  </w:t>
      </w:r>
      <w:r>
        <w:rPr>
          <w:rFonts w:ascii="Times New Roman"/>
          <w:b w:val="false"/>
          <w:i w:val="false"/>
          <w:color w:val="000000"/>
          <w:sz w:val="28"/>
        </w:rPr>
        <w:t xml:space="preserve">                 Все контракты должны быть </w:t>
      </w:r>
      <w:r>
        <w:br/>
      </w:r>
      <w:r>
        <w:rPr>
          <w:rFonts w:ascii="Times New Roman"/>
          <w:b w:val="false"/>
          <w:i w:val="false"/>
          <w:color w:val="000000"/>
          <w:sz w:val="28"/>
        </w:rPr>
        <w:t xml:space="preserve">
                                заключены после подписания </w:t>
      </w:r>
      <w:r>
        <w:br/>
      </w:r>
      <w:r>
        <w:rPr>
          <w:rFonts w:ascii="Times New Roman"/>
          <w:b w:val="false"/>
          <w:i w:val="false"/>
          <w:color w:val="000000"/>
          <w:sz w:val="28"/>
        </w:rPr>
        <w:t xml:space="preserve">
                                Финансового соглашения </w:t>
      </w:r>
      <w:r>
        <w:br/>
      </w:r>
      <w:r>
        <w:rPr>
          <w:rFonts w:ascii="Times New Roman"/>
          <w:b w:val="false"/>
          <w:i w:val="false"/>
          <w:color w:val="000000"/>
          <w:sz w:val="28"/>
        </w:rPr>
        <w:t xml:space="preserve">
                                и в течении 36 месяцев после </w:t>
      </w:r>
      <w:r>
        <w:br/>
      </w:r>
      <w:r>
        <w:rPr>
          <w:rFonts w:ascii="Times New Roman"/>
          <w:b w:val="false"/>
          <w:i w:val="false"/>
          <w:color w:val="000000"/>
          <w:sz w:val="28"/>
        </w:rPr>
        <w:t xml:space="preserve">
                                принятия бюджета. </w:t>
      </w:r>
      <w:r>
        <w:br/>
      </w:r>
      <w:r>
        <w:rPr>
          <w:rFonts w:ascii="Times New Roman"/>
          <w:b w:val="false"/>
          <w:i w:val="false"/>
          <w:color w:val="000000"/>
          <w:sz w:val="28"/>
        </w:rPr>
        <w:t>
</w:t>
      </w:r>
      <w:r>
        <w:rPr>
          <w:rFonts w:ascii="Times New Roman"/>
          <w:b w:val="false"/>
          <w:i/>
          <w:color w:val="000000"/>
          <w:sz w:val="28"/>
        </w:rPr>
        <w:t xml:space="preserve">       Реализация </w:t>
      </w:r>
      <w:r>
        <w:rPr>
          <w:rFonts w:ascii="Times New Roman"/>
          <w:b w:val="false"/>
          <w:i w:val="false"/>
          <w:color w:val="000000"/>
          <w:sz w:val="28"/>
        </w:rPr>
        <w:t xml:space="preserve">                Реализация проектов по данному </w:t>
      </w:r>
      <w:r>
        <w:br/>
      </w:r>
      <w:r>
        <w:rPr>
          <w:rFonts w:ascii="Times New Roman"/>
          <w:b w:val="false"/>
          <w:i w:val="false"/>
          <w:color w:val="000000"/>
          <w:sz w:val="28"/>
        </w:rPr>
        <w:t xml:space="preserve">
                                плану должна быть завершена </w:t>
      </w:r>
      <w:r>
        <w:br/>
      </w:r>
      <w:r>
        <w:rPr>
          <w:rFonts w:ascii="Times New Roman"/>
          <w:b w:val="false"/>
          <w:i w:val="false"/>
          <w:color w:val="000000"/>
          <w:sz w:val="28"/>
        </w:rPr>
        <w:t xml:space="preserve">
                                до 31.12.2009. Следовательно, </w:t>
      </w:r>
      <w:r>
        <w:br/>
      </w:r>
      <w:r>
        <w:rPr>
          <w:rFonts w:ascii="Times New Roman"/>
          <w:b w:val="false"/>
          <w:i w:val="false"/>
          <w:color w:val="000000"/>
          <w:sz w:val="28"/>
        </w:rPr>
        <w:t xml:space="preserve">
                                вся техническая деятельность </w:t>
      </w:r>
      <w:r>
        <w:br/>
      </w:r>
      <w:r>
        <w:rPr>
          <w:rFonts w:ascii="Times New Roman"/>
          <w:b w:val="false"/>
          <w:i w:val="false"/>
          <w:color w:val="000000"/>
          <w:sz w:val="28"/>
        </w:rPr>
        <w:t xml:space="preserve">
                                по этой программе и все </w:t>
      </w:r>
      <w:r>
        <w:br/>
      </w:r>
      <w:r>
        <w:rPr>
          <w:rFonts w:ascii="Times New Roman"/>
          <w:b w:val="false"/>
          <w:i w:val="false"/>
          <w:color w:val="000000"/>
          <w:sz w:val="28"/>
        </w:rPr>
        <w:t xml:space="preserve">
                                контракты должны быть завершены </w:t>
      </w:r>
      <w:r>
        <w:br/>
      </w:r>
      <w:r>
        <w:rPr>
          <w:rFonts w:ascii="Times New Roman"/>
          <w:b w:val="false"/>
          <w:i w:val="false"/>
          <w:color w:val="000000"/>
          <w:sz w:val="28"/>
        </w:rPr>
        <w:t xml:space="preserve">
                                до 31.12.2009. </w:t>
      </w:r>
    </w:p>
    <w:p>
      <w:pPr>
        <w:spacing w:after="0"/>
        <w:ind w:left="0"/>
        <w:jc w:val="both"/>
      </w:pPr>
      <w:r>
        <w:rPr>
          <w:rFonts w:ascii="Times New Roman"/>
          <w:b w:val="false"/>
          <w:i/>
          <w:color w:val="000000"/>
          <w:sz w:val="28"/>
        </w:rPr>
        <w:t xml:space="preserve">      Годичное                   </w:t>
      </w:r>
      <w:r>
        <w:rPr>
          <w:rFonts w:ascii="Times New Roman"/>
          <w:b w:val="false"/>
          <w:i w:val="false"/>
          <w:color w:val="000000"/>
          <w:sz w:val="28"/>
        </w:rPr>
        <w:t xml:space="preserve">Штаб-квартира AIDCO </w:t>
      </w:r>
      <w:r>
        <w:br/>
      </w:r>
      <w:r>
        <w:rPr>
          <w:rFonts w:ascii="Times New Roman"/>
          <w:b w:val="false"/>
          <w:i w:val="false"/>
          <w:color w:val="000000"/>
          <w:sz w:val="28"/>
        </w:rPr>
        <w:t>
</w:t>
      </w:r>
      <w:r>
        <w:rPr>
          <w:rFonts w:ascii="Times New Roman"/>
          <w:b w:val="false"/>
          <w:i/>
          <w:color w:val="000000"/>
          <w:sz w:val="28"/>
        </w:rPr>
        <w:t xml:space="preserve">      программирование </w:t>
      </w:r>
      <w:r>
        <w:br/>
      </w:r>
      <w:r>
        <w:rPr>
          <w:rFonts w:ascii="Times New Roman"/>
          <w:b w:val="false"/>
          <w:i w:val="false"/>
          <w:color w:val="000000"/>
          <w:sz w:val="28"/>
        </w:rPr>
        <w:t>
</w:t>
      </w:r>
      <w:r>
        <w:rPr>
          <w:rFonts w:ascii="Times New Roman"/>
          <w:b w:val="false"/>
          <w:i/>
          <w:color w:val="000000"/>
          <w:sz w:val="28"/>
        </w:rPr>
        <w:t xml:space="preserve">      относительно CSP и </w:t>
      </w:r>
      <w:r>
        <w:br/>
      </w:r>
      <w:r>
        <w:rPr>
          <w:rFonts w:ascii="Times New Roman"/>
          <w:b w:val="false"/>
          <w:i w:val="false"/>
          <w:color w:val="000000"/>
          <w:sz w:val="28"/>
        </w:rPr>
        <w:t>
</w:t>
      </w:r>
      <w:r>
        <w:rPr>
          <w:rFonts w:ascii="Times New Roman"/>
          <w:b w:val="false"/>
          <w:i/>
          <w:color w:val="000000"/>
          <w:sz w:val="28"/>
        </w:rPr>
        <w:t xml:space="preserve">      MIP/NIP </w:t>
      </w:r>
      <w:r>
        <w:br/>
      </w:r>
      <w:r>
        <w:rPr>
          <w:rFonts w:ascii="Times New Roman"/>
          <w:b w:val="false"/>
          <w:i w:val="false"/>
          <w:color w:val="000000"/>
          <w:sz w:val="28"/>
        </w:rPr>
        <w:t>
</w:t>
      </w:r>
      <w:r>
        <w:rPr>
          <w:rFonts w:ascii="Times New Roman"/>
          <w:b w:val="false"/>
          <w:i/>
          <w:color w:val="000000"/>
          <w:sz w:val="28"/>
        </w:rPr>
        <w:t xml:space="preserve">      Замечания                  </w:t>
      </w:r>
      <w:r>
        <w:rPr>
          <w:rFonts w:ascii="Times New Roman"/>
          <w:b w:val="false"/>
          <w:i w:val="false"/>
          <w:color w:val="000000"/>
          <w:sz w:val="28"/>
        </w:rPr>
        <w:t xml:space="preserve">Любые административные расходы </w:t>
      </w:r>
      <w:r>
        <w:br/>
      </w:r>
      <w:r>
        <w:rPr>
          <w:rFonts w:ascii="Times New Roman"/>
          <w:b w:val="false"/>
          <w:i w:val="false"/>
          <w:color w:val="000000"/>
          <w:sz w:val="28"/>
        </w:rPr>
        <w:t xml:space="preserve">
                                не будут финансироваться </w:t>
      </w:r>
      <w:r>
        <w:br/>
      </w:r>
      <w:r>
        <w:rPr>
          <w:rFonts w:ascii="Times New Roman"/>
          <w:b w:val="false"/>
          <w:i w:val="false"/>
          <w:color w:val="000000"/>
          <w:sz w:val="28"/>
        </w:rPr>
        <w:t xml:space="preserve">
                                по этой программе.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2. Краткое изложение Проекта (Программы) </w:t>
      </w:r>
    </w:p>
    <w:bookmarkEnd w:id="42"/>
    <w:p>
      <w:pPr>
        <w:spacing w:after="0"/>
        <w:ind w:left="0"/>
        <w:jc w:val="both"/>
      </w:pPr>
      <w:r>
        <w:rPr>
          <w:rFonts w:ascii="Times New Roman"/>
          <w:b w:val="false"/>
          <w:i w:val="false"/>
          <w:color w:val="000000"/>
          <w:sz w:val="28"/>
        </w:rPr>
        <w:t xml:space="preserve">      Средства, выделенные в рамках данного предложения, будут использованы для финансирования поддержки ведомств страны-партнера, ответственных за национальный вклад в программы содействия ЕС (Национальных Координационных Бюро Программы Тасис - НКБ). В рамках проекта технического содействия Тасис поддержка будет состоять из предоставления консультативного содействия со стороны ЕС и данной страны, обучения местного персонала организации-партнера, поддержки в вопросе официальных командировок сотрудников НКБ и материально-технической поддержки НКБ в сфере реализации настоящего проекта. </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 Походная информация </w:t>
      </w:r>
    </w:p>
    <w:bookmarkEnd w:id="43"/>
    <w:p>
      <w:pPr>
        <w:spacing w:after="0"/>
        <w:ind w:left="0"/>
        <w:jc w:val="both"/>
      </w:pPr>
      <w:r>
        <w:rPr>
          <w:rFonts w:ascii="Times New Roman"/>
          <w:b w:val="false"/>
          <w:i w:val="false"/>
          <w:color w:val="000000"/>
          <w:sz w:val="28"/>
        </w:rPr>
        <w:t xml:space="preserve">      Национальный Координатор является основным партнером Комиссии по вопросам программы Тасис в Правительстве страны-партнера. Национальный Координатор несет ответственность за осуществление официальной коммуникации по важным вопросам, хотя, будучи на руководящей должности в администрации, он или она, вряд ли будут заняты вопросами Программы Тасис полный рабочий день. </w:t>
      </w:r>
      <w:r>
        <w:br/>
      </w:r>
      <w:r>
        <w:rPr>
          <w:rFonts w:ascii="Times New Roman"/>
          <w:b w:val="false"/>
          <w:i w:val="false"/>
          <w:color w:val="000000"/>
          <w:sz w:val="28"/>
        </w:rPr>
        <w:t xml:space="preserve">
      Национальные Координационные Бюро (НКБ) созданы в каждой стране-партнере в целях предоставления содействия Национальным Координаторам в их отношениях с Европейской Комиссией на ключевых этапах цикла составления программ. НКБ является правительственным учреждением страны-партнера, во главе которого стоит местный Исполнительный Директор. НКБ укомплектовано группой национальных сотрудников и/или экспертов и располагает необходимыми материально-техническими средствами и секретарской поддержкой. </w:t>
      </w:r>
      <w:r>
        <w:br/>
      </w:r>
      <w:r>
        <w:rPr>
          <w:rFonts w:ascii="Times New Roman"/>
          <w:b w:val="false"/>
          <w:i w:val="false"/>
          <w:color w:val="000000"/>
          <w:sz w:val="28"/>
        </w:rPr>
        <w:t xml:space="preserve">
      Непосредственной целью проекта является усовершенствование и укрепление возможностей Правительств стран-партнеров в сфере планирования и координации содействия ЕС в рамках соответствующих программ внешнего содействия. </w:t>
      </w:r>
      <w:r>
        <w:br/>
      </w:r>
      <w:r>
        <w:rPr>
          <w:rFonts w:ascii="Times New Roman"/>
          <w:b w:val="false"/>
          <w:i w:val="false"/>
          <w:color w:val="000000"/>
          <w:sz w:val="28"/>
        </w:rPr>
        <w:t xml:space="preserve">
      Результаты проекта: </w:t>
      </w:r>
      <w:r>
        <w:br/>
      </w:r>
      <w:r>
        <w:rPr>
          <w:rFonts w:ascii="Times New Roman"/>
          <w:b w:val="false"/>
          <w:i w:val="false"/>
          <w:color w:val="000000"/>
          <w:sz w:val="28"/>
        </w:rPr>
        <w:t xml:space="preserve">
      (I) внесение соответствующего вклада на национальном уровне в разработку Индикативных программ и Программ действий, которые соответствуют совместно согласованным приоритетам сотрудничества между ЕС и страной-партнером, установленным в рамках более широкого внешнего содействия, и отражающим обширное влияние консультаций заинтересованных сторон; </w:t>
      </w:r>
      <w:r>
        <w:br/>
      </w:r>
      <w:r>
        <w:rPr>
          <w:rFonts w:ascii="Times New Roman"/>
          <w:b w:val="false"/>
          <w:i w:val="false"/>
          <w:color w:val="000000"/>
          <w:sz w:val="28"/>
        </w:rPr>
        <w:t xml:space="preserve">
      (II) повышение национальных возможностей в сфере поддержки высококачественного составления программ по завершению настоящего проекта, начиная с проведения отраслевого обзора и анализа посредством эффективного диалога и принятия решений совместно со стороной, предоставляющей содействие. </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4. Содействие ЕС, оказанное в прошлом, и полученный опыт </w:t>
      </w:r>
    </w:p>
    <w:bookmarkEnd w:id="44"/>
    <w:p>
      <w:pPr>
        <w:spacing w:after="0"/>
        <w:ind w:left="0"/>
        <w:jc w:val="both"/>
      </w:pPr>
      <w:r>
        <w:rPr>
          <w:rFonts w:ascii="Times New Roman"/>
          <w:b w:val="false"/>
          <w:i w:val="false"/>
          <w:color w:val="000000"/>
          <w:sz w:val="28"/>
        </w:rPr>
        <w:t xml:space="preserve">      Поддержка Национальным Координационным Бюро в прошлом составляла 8.5 млн. Евро в 1996 г., 7 млн. Евро в 1997 г., 8 млн. Евро в 1998 г., по 5 млн. Евро в 1999 г., 2000 г., 2001 г., 2002 г. и 2003 г. </w:t>
      </w:r>
      <w:r>
        <w:br/>
      </w:r>
      <w:r>
        <w:rPr>
          <w:rFonts w:ascii="Times New Roman"/>
          <w:b w:val="false"/>
          <w:i w:val="false"/>
          <w:color w:val="000000"/>
          <w:sz w:val="28"/>
        </w:rPr>
        <w:t xml:space="preserve">
      Со временем масштаб поддержки ЕС Национальным Координационным Бюро изменился. В целях отражения все более и более зрелых политических отношений и появления чувства собственности в Правительстве в вопросах планирования, программирования и координации помощи, в 2000 году было решено ограничить масштабы поддержки, оказываемой НКБ, до: </w:t>
      </w:r>
      <w:r>
        <w:br/>
      </w:r>
      <w:r>
        <w:rPr>
          <w:rFonts w:ascii="Times New Roman"/>
          <w:b w:val="false"/>
          <w:i w:val="false"/>
          <w:color w:val="000000"/>
          <w:sz w:val="28"/>
        </w:rPr>
        <w:t xml:space="preserve">
      - поддержки активного и эффективного участия Правительства в разработке Индикативных Программ и Программ Действий в стране-партнере; </w:t>
      </w:r>
      <w:r>
        <w:br/>
      </w:r>
      <w:r>
        <w:rPr>
          <w:rFonts w:ascii="Times New Roman"/>
          <w:b w:val="false"/>
          <w:i w:val="false"/>
          <w:color w:val="000000"/>
          <w:sz w:val="28"/>
        </w:rPr>
        <w:t xml:space="preserve">
      - обеспечения того, чтобы широкий круг непосредственных национальных участников, которые будут вовлечены в будущие программы ЕС, включая гражданское общество и частный сектор, могли получить эффективный доступ к планированию и реализации; </w:t>
      </w:r>
      <w:r>
        <w:br/>
      </w:r>
      <w:r>
        <w:rPr>
          <w:rFonts w:ascii="Times New Roman"/>
          <w:b w:val="false"/>
          <w:i w:val="false"/>
          <w:color w:val="000000"/>
          <w:sz w:val="28"/>
        </w:rPr>
        <w:t xml:space="preserve">
      - поддержки и осуществления эффективной координации программы ЕС национальными властями с другими национальными и международными программами. </w:t>
      </w:r>
      <w:r>
        <w:br/>
      </w:r>
      <w:r>
        <w:rPr>
          <w:rFonts w:ascii="Times New Roman"/>
          <w:b w:val="false"/>
          <w:i w:val="false"/>
          <w:color w:val="000000"/>
          <w:sz w:val="28"/>
        </w:rPr>
        <w:t xml:space="preserve">
      В соответствии с запланированным более стратегическим подходом, мероприятия на уровне индивидуальных проектов выведены из сферы ЕС в рамках поддержки НКБ. </w:t>
      </w:r>
      <w:r>
        <w:br/>
      </w:r>
      <w:r>
        <w:rPr>
          <w:rFonts w:ascii="Times New Roman"/>
          <w:b w:val="false"/>
          <w:i w:val="false"/>
          <w:color w:val="000000"/>
          <w:sz w:val="28"/>
        </w:rPr>
        <w:t xml:space="preserve">
      Необходимые протокольные функции, которые должны осуществляться национальным ведомством, продолжают поддерживаться в рамках данного проекта. </w:t>
      </w:r>
      <w:r>
        <w:br/>
      </w:r>
      <w:r>
        <w:rPr>
          <w:rFonts w:ascii="Times New Roman"/>
          <w:b w:val="false"/>
          <w:i w:val="false"/>
          <w:color w:val="000000"/>
          <w:sz w:val="28"/>
        </w:rPr>
        <w:t xml:space="preserve">
      Текущий проект поддержки начат в 2000 году сроком 1 год с возможностью последующего ежегодного продления в течение 4 лет (до максимальной общей длительности в 5 лет) и максимальным ежегодным бюджетом в 5 млн. Евро. Настоящее предложение охватывает оставшиеся 10 месяцев от общей длительности проекта и предназначено для 12 стран СНГ. Монголия переведена в группу стран ALA. </w:t>
      </w:r>
      <w:r>
        <w:br/>
      </w:r>
      <w:r>
        <w:rPr>
          <w:rFonts w:ascii="Times New Roman"/>
          <w:b w:val="false"/>
          <w:i w:val="false"/>
          <w:color w:val="000000"/>
          <w:sz w:val="28"/>
        </w:rPr>
        <w:t xml:space="preserve">
      В соответствии с политическим документом, принятым Генеральным Директоратом по внешним отношениям и Генеральным Директоратом АМСо/А весной 2002 г., все будущее содействие НКБ будет включаться в Национальные Программы Действий. Данный Документ разработан на основе продолжительных консультаций с соответствующими подразделениями в Брюсселе и Представительствами. Основные выводы данных консультаций заключаются в том, что потребность в поддержке НКБ в каждой стране различна, и вследствие этого финансирование такой поддержки в каждой стране в будущем должно охватываться Национальными Программами Действий.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5. Компоненты Программы </w:t>
      </w:r>
    </w:p>
    <w:bookmarkEnd w:id="45"/>
    <w:p>
      <w:pPr>
        <w:spacing w:after="0"/>
        <w:ind w:left="0"/>
        <w:jc w:val="both"/>
      </w:pPr>
      <w:r>
        <w:rPr>
          <w:rFonts w:ascii="Times New Roman"/>
          <w:b w:val="false"/>
          <w:i w:val="false"/>
          <w:color w:val="000000"/>
          <w:sz w:val="28"/>
        </w:rPr>
        <w:t xml:space="preserve">      Проект оказывает содействие следующим функциям НКБ: </w:t>
      </w:r>
      <w:r>
        <w:br/>
      </w:r>
      <w:r>
        <w:rPr>
          <w:rFonts w:ascii="Times New Roman"/>
          <w:b w:val="false"/>
          <w:i w:val="false"/>
          <w:color w:val="000000"/>
          <w:sz w:val="28"/>
        </w:rPr>
        <w:t xml:space="preserve">
      - предоставление информации о приоритетах Правительства и ситуации в стране в качестве вклада в разработку Стратегических Документов по Стране (С5Р), основываясь на Программе Стратегии сокращения бедности, где это приемлемо, в качестве основы для </w:t>
      </w:r>
      <w:r>
        <w:br/>
      </w:r>
      <w:r>
        <w:rPr>
          <w:rFonts w:ascii="Times New Roman"/>
          <w:b w:val="false"/>
          <w:i w:val="false"/>
          <w:color w:val="000000"/>
          <w:sz w:val="28"/>
        </w:rPr>
        <w:t xml:space="preserve">
обсуждения и разработки будущих Индикативных Программ. </w:t>
      </w:r>
      <w:r>
        <w:br/>
      </w:r>
      <w:r>
        <w:rPr>
          <w:rFonts w:ascii="Times New Roman"/>
          <w:b w:val="false"/>
          <w:i w:val="false"/>
          <w:color w:val="000000"/>
          <w:sz w:val="28"/>
        </w:rPr>
        <w:t xml:space="preserve">
      - подготовка предварительных программных документов на основе консультаций с отраслевыми министерствами, агентствами и группами представителей (например, местные органы власти, малые и средние предприятия, организации труда и некоммерческие организации); </w:t>
      </w:r>
      <w:r>
        <w:br/>
      </w:r>
      <w:r>
        <w:rPr>
          <w:rFonts w:ascii="Times New Roman"/>
          <w:b w:val="false"/>
          <w:i w:val="false"/>
          <w:color w:val="000000"/>
          <w:sz w:val="28"/>
        </w:rPr>
        <w:t xml:space="preserve">
      - предоставление консультаций Национальному Координатору и участие от его имени в переговорах по проектам Индикативных Программ, разработанных службами Европейской Комиссией. Национальный Координатор будет нести ответственность за подписание окончательного варианта ИП и последующего финансового меморандума от имени страны-партнера; </w:t>
      </w:r>
      <w:r>
        <w:br/>
      </w:r>
      <w:r>
        <w:rPr>
          <w:rFonts w:ascii="Times New Roman"/>
          <w:b w:val="false"/>
          <w:i w:val="false"/>
          <w:color w:val="000000"/>
          <w:sz w:val="28"/>
        </w:rPr>
        <w:t xml:space="preserve">
      - предоставление содействия Национальному Координатору в обсуждении проектов Программ Действий, разработанных службами Европейской Комиссии, включая определение, предварительный отбор и подачу проектных предложений для обсуждения с Комиссией и окончательного согласования Программ Действий; </w:t>
      </w:r>
      <w:r>
        <w:br/>
      </w:r>
      <w:r>
        <w:rPr>
          <w:rFonts w:ascii="Times New Roman"/>
          <w:b w:val="false"/>
          <w:i w:val="false"/>
          <w:color w:val="000000"/>
          <w:sz w:val="28"/>
        </w:rPr>
        <w:t xml:space="preserve">
      - от имени Правительства, проведение консультаций по проектам Индикативных Программ и Программ Действий с другими заинтересованными сторонами, такими как гражданское общество и представители частного сектора; </w:t>
      </w:r>
      <w:r>
        <w:br/>
      </w:r>
      <w:r>
        <w:rPr>
          <w:rFonts w:ascii="Times New Roman"/>
          <w:b w:val="false"/>
          <w:i w:val="false"/>
          <w:color w:val="000000"/>
          <w:sz w:val="28"/>
        </w:rPr>
        <w:t xml:space="preserve">
      осуществление необходимых протокольных функций (например, обеспечение получения виз, таможенные вопросы), которые должны осуществляться национальным органом. </w:t>
      </w:r>
      <w:r>
        <w:br/>
      </w:r>
      <w:r>
        <w:rPr>
          <w:rFonts w:ascii="Times New Roman"/>
          <w:b w:val="false"/>
          <w:i w:val="false"/>
          <w:color w:val="000000"/>
          <w:sz w:val="28"/>
        </w:rPr>
        <w:t xml:space="preserve">
      Сами НКБ, или организации частью которых они являются, могут, конечно, выполнять и другие функции в отношении разработки и реализации проекта, наряду с вышеуказанными. Однако, проект не будет оказывать содействие в реализации каких-либо таких дополнительных функций. </w:t>
      </w:r>
      <w:r>
        <w:br/>
      </w:r>
      <w:r>
        <w:rPr>
          <w:rFonts w:ascii="Times New Roman"/>
          <w:b w:val="false"/>
          <w:i w:val="false"/>
          <w:color w:val="000000"/>
          <w:sz w:val="28"/>
        </w:rPr>
        <w:t xml:space="preserve">
      Данная программа будет финансировать 10-месячное продление текущего проекта "Поддержка Национальных Координационных Бюро". Проект будет подписан с тем же подрядчиком, путем проведения переговоров. Комиссия предлагает присудить контракт, на основе переговоров, существующему подрядчику в целях обеспечения преемственности проекта. </w:t>
      </w:r>
      <w:r>
        <w:br/>
      </w:r>
      <w:r>
        <w:rPr>
          <w:rFonts w:ascii="Times New Roman"/>
          <w:b w:val="false"/>
          <w:i w:val="false"/>
          <w:color w:val="000000"/>
          <w:sz w:val="28"/>
        </w:rPr>
        <w:t xml:space="preserve">
      Финансовые соглашения должны быть подписаны между Комиссией и каждой страной-партнером. Страны смогут получать выгоды от проектов, финансируемых по данному предложению, только в том случае, если они подписали Финансовое соглашение. Для данного проекта будет только один общий бюджет, охватывающий все страны-партнеры; распределение бюджета по каждой из стран производиться не будет.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6. Взаимодополняемость с другими программами содействия ЕС </w:t>
      </w:r>
      <w:r>
        <w:br/>
      </w:r>
      <w:r>
        <w:rPr>
          <w:rFonts w:ascii="Times New Roman"/>
          <w:b w:val="false"/>
          <w:i w:val="false"/>
          <w:color w:val="000000"/>
          <w:sz w:val="28"/>
        </w:rPr>
        <w:t>
</w:t>
      </w:r>
      <w:r>
        <w:rPr>
          <w:rFonts w:ascii="Times New Roman"/>
          <w:b/>
          <w:i w:val="false"/>
          <w:color w:val="000000"/>
          <w:sz w:val="28"/>
        </w:rPr>
        <w:t xml:space="preserve">          за рамками данной Программы действий </w:t>
      </w:r>
    </w:p>
    <w:bookmarkEnd w:id="46"/>
    <w:p>
      <w:pPr>
        <w:spacing w:after="0"/>
        <w:ind w:left="0"/>
        <w:jc w:val="both"/>
      </w:pPr>
      <w:r>
        <w:rPr>
          <w:rFonts w:ascii="Times New Roman"/>
          <w:b w:val="false"/>
          <w:i w:val="false"/>
          <w:color w:val="000000"/>
          <w:sz w:val="28"/>
        </w:rPr>
        <w:t xml:space="preserve">      Данный проект разработан в целях улучшения и укрепления возможностей правительств стран-партнеров в вопросах планирования и координации программ внешнего содействия ЕС. </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7. Координация с другими донорами </w:t>
      </w:r>
    </w:p>
    <w:bookmarkEnd w:id="47"/>
    <w:p>
      <w:pPr>
        <w:spacing w:after="0"/>
        <w:ind w:left="0"/>
        <w:jc w:val="both"/>
      </w:pPr>
      <w:r>
        <w:rPr>
          <w:rFonts w:ascii="Times New Roman"/>
          <w:b w:val="false"/>
          <w:i w:val="false"/>
          <w:color w:val="000000"/>
          <w:sz w:val="28"/>
        </w:rPr>
        <w:t xml:space="preserve">      Установление четких, имеющих строго определенные сферы охвата национальных приоритетов и целей внешнего содействия, является важной основой для наиболее эффективного использования имеющихся внешних ресурсов. При подготовке стратегических документов, разработке документов по составлению предварительных программ и поддержке Национальных Координационных Бюро, проект обеспечит, чтобы приоритеты и программы, составленные донорами, международными финансовыми институтами и агентствами ООН были учтены.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8. Реализация Программы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8.1  Временные ограничения для подписания Финансового соглашения </w:t>
      </w:r>
      <w:r>
        <w:br/>
      </w:r>
      <w:r>
        <w:rPr>
          <w:rFonts w:ascii="Times New Roman"/>
          <w:b w:val="false"/>
          <w:i w:val="false"/>
          <w:color w:val="000000"/>
          <w:sz w:val="28"/>
        </w:rPr>
        <w:t>
 </w:t>
      </w:r>
      <w:r>
        <w:br/>
      </w:r>
      <w:r>
        <w:rPr>
          <w:rFonts w:ascii="Times New Roman"/>
          <w:b w:val="false"/>
          <w:i w:val="false"/>
          <w:color w:val="000000"/>
          <w:sz w:val="28"/>
        </w:rPr>
        <w:t xml:space="preserve">
        Финансовое соглашение должно быть подписано, самое-позднее, до 31 декабря года,  </w:t>
      </w:r>
      <w:r>
        <w:rPr>
          <w:rFonts w:ascii="Times New Roman"/>
          <w:b w:val="false"/>
          <w:i/>
          <w:color w:val="000000"/>
          <w:sz w:val="28"/>
        </w:rPr>
        <w:t xml:space="preserve">о  </w:t>
      </w:r>
      <w:r>
        <w:rPr>
          <w:rFonts w:ascii="Times New Roman"/>
          <w:b w:val="false"/>
          <w:i w:val="false"/>
          <w:color w:val="000000"/>
          <w:sz w:val="28"/>
        </w:rPr>
        <w:t xml:space="preserve">за годом принятия общих бюджетных обязательств. В случае невыполнения данного условия, финансирование будет аннулировано.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8.2 Период исполнения </w:t>
      </w:r>
    </w:p>
    <w:bookmarkEnd w:id="50"/>
    <w:p>
      <w:pPr>
        <w:spacing w:after="0"/>
        <w:ind w:left="0"/>
        <w:jc w:val="both"/>
      </w:pPr>
      <w:r>
        <w:rPr>
          <w:rFonts w:ascii="Times New Roman"/>
          <w:b w:val="false"/>
          <w:i w:val="false"/>
          <w:color w:val="000000"/>
          <w:sz w:val="28"/>
        </w:rPr>
        <w:t xml:space="preserve">      (a) Период исполнения финансового соглашения начнется с момента вступления в силу финансового соглашениям окончится 31.12.2011. </w:t>
      </w:r>
      <w:r>
        <w:br/>
      </w:r>
      <w:r>
        <w:rPr>
          <w:rFonts w:ascii="Times New Roman"/>
          <w:b w:val="false"/>
          <w:i w:val="false"/>
          <w:color w:val="000000"/>
          <w:sz w:val="28"/>
        </w:rPr>
        <w:t xml:space="preserve">
      (b) Период исполнения будет состоять из двух отдельных этапов: </w:t>
      </w:r>
      <w:r>
        <w:br/>
      </w:r>
      <w:r>
        <w:rPr>
          <w:rFonts w:ascii="Times New Roman"/>
          <w:b w:val="false"/>
          <w:i w:val="false"/>
          <w:color w:val="000000"/>
          <w:sz w:val="28"/>
        </w:rPr>
        <w:t xml:space="preserve">
      (I) Этап операционной реализация. Этот этап начнется с момента вступления в силу финансового соглашения и окончится 31.12.2009. </w:t>
      </w:r>
      <w:r>
        <w:br/>
      </w:r>
      <w:r>
        <w:rPr>
          <w:rFonts w:ascii="Times New Roman"/>
          <w:b w:val="false"/>
          <w:i w:val="false"/>
          <w:color w:val="000000"/>
          <w:sz w:val="28"/>
        </w:rPr>
        <w:t xml:space="preserve">
      (II) Этап завершения, во время которого будут подведены финальные аудиты и оценка, а контракты на реализацию финансового соглашения будут технически и финансово завершены. Этот этап начнется с даты окончания этапа операционной реализации и закончится в конце периода исполнения. </w:t>
      </w:r>
      <w:r>
        <w:br/>
      </w:r>
      <w:r>
        <w:rPr>
          <w:rFonts w:ascii="Times New Roman"/>
          <w:b w:val="false"/>
          <w:i w:val="false"/>
          <w:color w:val="000000"/>
          <w:sz w:val="28"/>
        </w:rPr>
        <w:t xml:space="preserve">
      (c) Расходы, связанные с основной деятельностью, будут подлежать финансированию Сообществом, только если будут понесены во время этапа операционной реализации. Расходы, связанные с финальным аудитами, оценкой, и завершением деятельности, будут подлежать финансированию до окончания этапа завершения. </w:t>
      </w:r>
      <w:r>
        <w:br/>
      </w:r>
      <w:r>
        <w:rPr>
          <w:rFonts w:ascii="Times New Roman"/>
          <w:b w:val="false"/>
          <w:i w:val="false"/>
          <w:color w:val="000000"/>
          <w:sz w:val="28"/>
        </w:rPr>
        <w:t xml:space="preserve">
      (d) Любой остаток средств вклада Сообщества будет автоматически аннулирован через шесть месяцев после окончания периода исполнения.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8.3 Процедуры присуждения и предоставления субсидий </w:t>
      </w:r>
    </w:p>
    <w:bookmarkEnd w:id="51"/>
    <w:p>
      <w:pPr>
        <w:spacing w:after="0"/>
        <w:ind w:left="0"/>
        <w:jc w:val="both"/>
      </w:pPr>
      <w:r>
        <w:rPr>
          <w:rFonts w:ascii="Times New Roman"/>
          <w:b w:val="false"/>
          <w:i w:val="false"/>
          <w:color w:val="000000"/>
          <w:sz w:val="28"/>
        </w:rPr>
        <w:t xml:space="preserve">      Все контракты по реализации финансового соглашения должны быть присуждены в соответствии со стандартными процедурами Комиссии и документами, установленными для реализации внешних операций, которые будут в силе на момент начала данной процедуры. </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8.4 Контракты по реализации Соглашения </w:t>
      </w:r>
    </w:p>
    <w:bookmarkEnd w:id="52"/>
    <w:p>
      <w:pPr>
        <w:spacing w:after="0"/>
        <w:ind w:left="0"/>
        <w:jc w:val="both"/>
      </w:pPr>
      <w:r>
        <w:rPr>
          <w:rFonts w:ascii="Times New Roman"/>
          <w:b w:val="false"/>
          <w:i w:val="false"/>
          <w:color w:val="000000"/>
          <w:sz w:val="28"/>
        </w:rPr>
        <w:t xml:space="preserve">      (a) Контракты по реализации финансового соглашения должны быть подписаны обеими сторонами в течение трех лет после принятия бюджетного обязательства Комиссией. Данный крайний срок не может быть продлен. В эту дату любые фонды, по которым не заключены контракты будут отменены. </w:t>
      </w:r>
      <w:r>
        <w:br/>
      </w:r>
      <w:r>
        <w:rPr>
          <w:rFonts w:ascii="Times New Roman"/>
          <w:b w:val="false"/>
          <w:i w:val="false"/>
          <w:color w:val="000000"/>
          <w:sz w:val="28"/>
        </w:rPr>
        <w:t xml:space="preserve">
      (b) Контракт, по которому не проводилось никаких платежей в течение трех лет после его подписания, будет автоматически прекращен, а его финансирование будет отменено.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8.5 Мониторинг, оценки и аудиты </w:t>
      </w:r>
    </w:p>
    <w:bookmarkEnd w:id="53"/>
    <w:p>
      <w:pPr>
        <w:spacing w:after="0"/>
        <w:ind w:left="0"/>
        <w:jc w:val="both"/>
      </w:pPr>
      <w:r>
        <w:rPr>
          <w:rFonts w:ascii="Times New Roman"/>
          <w:b w:val="false"/>
          <w:i w:val="false"/>
          <w:color w:val="000000"/>
          <w:sz w:val="28"/>
        </w:rPr>
        <w:t xml:space="preserve">      В ходе реализации проекта, будут проводиться соответствующее планирование и мониторинг в форме регулярных отчетов. Будут также проводиться оценка во время реализации проекта и аудит по его окончанию. </w:t>
      </w:r>
      <w:r>
        <w:br/>
      </w:r>
      <w:r>
        <w:rPr>
          <w:rFonts w:ascii="Times New Roman"/>
          <w:b w:val="false"/>
          <w:i w:val="false"/>
          <w:color w:val="000000"/>
          <w:sz w:val="28"/>
        </w:rPr>
        <w:t xml:space="preserve">
      пункт 8.4(а) не применяется к контрактам на проведение аудита и оценки, которые могут быть подписаны позднее.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9. Стоимость и финансирование </w:t>
      </w:r>
    </w:p>
    <w:bookmarkEnd w:id="54"/>
    <w:p>
      <w:pPr>
        <w:spacing w:after="0"/>
        <w:ind w:left="0"/>
        <w:jc w:val="both"/>
      </w:pPr>
      <w:r>
        <w:rPr>
          <w:rFonts w:ascii="Times New Roman"/>
          <w:b w:val="false"/>
          <w:i w:val="false"/>
          <w:color w:val="000000"/>
          <w:sz w:val="28"/>
        </w:rPr>
        <w:t xml:space="preserve">      Программа будет финансироваться по гранту Сообществом в размере 4 млн. Евро, которые будут направлены на поддержку Национальных Координационных Бюро во всех странах-партнерах. </w:t>
      </w:r>
      <w:r>
        <w:br/>
      </w:r>
      <w:r>
        <w:rPr>
          <w:rFonts w:ascii="Times New Roman"/>
          <w:b w:val="false"/>
          <w:i w:val="false"/>
          <w:color w:val="000000"/>
          <w:sz w:val="28"/>
        </w:rPr>
        <w:t xml:space="preserve">
      Будучи исключительно в интересах стран-бенефициаров, эта мера будет покрывать следующие расходы: </w:t>
      </w:r>
      <w:r>
        <w:br/>
      </w:r>
      <w:r>
        <w:rPr>
          <w:rFonts w:ascii="Times New Roman"/>
          <w:b w:val="false"/>
          <w:i w:val="false"/>
          <w:color w:val="000000"/>
          <w:sz w:val="28"/>
        </w:rPr>
        <w:t xml:space="preserve">
      - Предоставление европейского и местного консультативного содействия НКБ, как долгосрочного, так и краткосрочного; </w:t>
      </w:r>
      <w:r>
        <w:br/>
      </w:r>
      <w:r>
        <w:rPr>
          <w:rFonts w:ascii="Times New Roman"/>
          <w:b w:val="false"/>
          <w:i w:val="false"/>
          <w:color w:val="000000"/>
          <w:sz w:val="28"/>
        </w:rPr>
        <w:t xml:space="preserve">
      - Обеспечение доступа к продолжительному профессиональному развитию сотрудников НКБ (обучение в стране-партнере, семинары, учебные поездки, встречи Национальных Координаторов). Инициативы по обучению будут обеспечены совместно для всех стран-партнеров, чтобы поощрять и способствовать обмену идеями и опытом между этими странами; </w:t>
      </w:r>
      <w:r>
        <w:br/>
      </w:r>
      <w:r>
        <w:rPr>
          <w:rFonts w:ascii="Times New Roman"/>
          <w:b w:val="false"/>
          <w:i w:val="false"/>
          <w:color w:val="000000"/>
          <w:sz w:val="28"/>
        </w:rPr>
        <w:t xml:space="preserve">
      - Поддержка официальных поездок сотрудников НКБ, где это необходимо для эффективного осуществления их роли; </w:t>
      </w:r>
      <w:r>
        <w:br/>
      </w:r>
      <w:r>
        <w:rPr>
          <w:rFonts w:ascii="Times New Roman"/>
          <w:b w:val="false"/>
          <w:i w:val="false"/>
          <w:color w:val="000000"/>
          <w:sz w:val="28"/>
        </w:rPr>
        <w:t xml:space="preserve">
      - Поддержка НКБ, в решении вопросов материально-технического обеспечения, связанных с осуществлением данного проекта; </w:t>
      </w:r>
      <w:r>
        <w:br/>
      </w:r>
      <w:r>
        <w:rPr>
          <w:rFonts w:ascii="Times New Roman"/>
          <w:b w:val="false"/>
          <w:i w:val="false"/>
          <w:color w:val="000000"/>
          <w:sz w:val="28"/>
        </w:rPr>
        <w:t xml:space="preserve">
      - Содействие в осуществлении необходимых протокольных функций (например, получение визы, вопросы таможенного оформления), которые могут осуществляться национальным органом. </w:t>
      </w:r>
      <w:r>
        <w:br/>
      </w:r>
      <w:r>
        <w:rPr>
          <w:rFonts w:ascii="Times New Roman"/>
          <w:b w:val="false"/>
          <w:i w:val="false"/>
          <w:color w:val="000000"/>
          <w:sz w:val="28"/>
        </w:rPr>
        <w:t xml:space="preserve">
      Индикативное предварительное распределение расходов следующее: </w:t>
      </w:r>
      <w:r>
        <w:br/>
      </w:r>
      <w:r>
        <w:rPr>
          <w:rFonts w:ascii="Times New Roman"/>
          <w:b w:val="false"/>
          <w:i w:val="false"/>
          <w:color w:val="000000"/>
          <w:sz w:val="28"/>
        </w:rPr>
        <w:t xml:space="preserve">
      Консультативное содействие ЕС: 2 500 000 Евро (включая суточные, проживание, поездки) </w:t>
      </w:r>
      <w:r>
        <w:br/>
      </w:r>
      <w:r>
        <w:rPr>
          <w:rFonts w:ascii="Times New Roman"/>
          <w:b w:val="false"/>
          <w:i w:val="false"/>
          <w:color w:val="000000"/>
          <w:sz w:val="28"/>
        </w:rPr>
        <w:t xml:space="preserve">
      Местное консультативное содействие: 600 000 Евро (включая суточные, поездки) </w:t>
      </w:r>
      <w:r>
        <w:br/>
      </w:r>
      <w:r>
        <w:rPr>
          <w:rFonts w:ascii="Times New Roman"/>
          <w:b w:val="false"/>
          <w:i w:val="false"/>
          <w:color w:val="000000"/>
          <w:sz w:val="28"/>
        </w:rPr>
        <w:t xml:space="preserve">
      Обучение (семинары, учебные поездки): 400 000 Евро </w:t>
      </w:r>
      <w:r>
        <w:br/>
      </w:r>
      <w:r>
        <w:rPr>
          <w:rFonts w:ascii="Times New Roman"/>
          <w:b w:val="false"/>
          <w:i w:val="false"/>
          <w:color w:val="000000"/>
          <w:sz w:val="28"/>
        </w:rPr>
        <w:t xml:space="preserve">
      Офисные затраты: 400 000 Евро (включая вспомогательный штат, телекоммуникации, канцтовары) </w:t>
      </w:r>
      <w:r>
        <w:br/>
      </w:r>
      <w:r>
        <w:rPr>
          <w:rFonts w:ascii="Times New Roman"/>
          <w:b w:val="false"/>
          <w:i w:val="false"/>
          <w:color w:val="000000"/>
          <w:sz w:val="28"/>
        </w:rPr>
        <w:t xml:space="preserve">
      Оборудование: 100 000 Евро </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10. Вклад Правительства и условия. </w:t>
      </w:r>
    </w:p>
    <w:bookmarkEnd w:id="55"/>
    <w:p>
      <w:pPr>
        <w:spacing w:after="0"/>
        <w:ind w:left="0"/>
        <w:jc w:val="both"/>
      </w:pPr>
      <w:r>
        <w:rPr>
          <w:rFonts w:ascii="Times New Roman"/>
          <w:b w:val="false"/>
          <w:i w:val="false"/>
          <w:color w:val="000000"/>
          <w:sz w:val="28"/>
        </w:rPr>
        <w:t xml:space="preserve">      Содействие предоставлено на основе существования необходимых элементов для продолжения сотрудничества посредством содействия, в частности, уважения принципов демократии и прав человека, а также обязательств стран-партнеров, установленных в Соглашении о Партнерстве и Сотрудничестве.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