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50bc" w14:textId="7eb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организаций, граждан и других лиц
к выполнению работ оборонного характера, ликвидации последствий
применения противником оружия, восстановлению поврежденных, разрушенных объектов, систем жизнеобеспечения населения, а также к участию в борьбе с пожарами, эпидемиями, эпизоотиями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2005 года № 1142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5 марта 2003 года "О военном положении"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привлечения организаций, граждан и других лиц к выполнению работ оборонного характера, ликвидации последствий применения противником оружия, восстановлению поврежденных, разрушенных объектов, систем жизнеобеспечения населения, а также к участию в борьбе с пожарами, эпидемиями, эпизоотиями.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2005 года N 1142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привлечения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и других лиц к выполнению работ оборонного </w:t>
      </w:r>
      <w:r>
        <w:br/>
      </w:r>
      <w:r>
        <w:rPr>
          <w:rFonts w:ascii="Times New Roman"/>
          <w:b/>
          <w:i w:val="false"/>
          <w:color w:val="000000"/>
        </w:rPr>
        <w:t>
характера, ликвидации последствий применения противником</w:t>
      </w:r>
      <w:r>
        <w:br/>
      </w:r>
      <w:r>
        <w:rPr>
          <w:rFonts w:ascii="Times New Roman"/>
          <w:b/>
          <w:i w:val="false"/>
          <w:color w:val="000000"/>
        </w:rPr>
        <w:t>
оружия, восстановлению поврежденных, разрушенных объектов,</w:t>
      </w:r>
      <w:r>
        <w:br/>
      </w:r>
      <w:r>
        <w:rPr>
          <w:rFonts w:ascii="Times New Roman"/>
          <w:b/>
          <w:i w:val="false"/>
          <w:color w:val="000000"/>
        </w:rPr>
        <w:t>
систем жизнеобеспечения населения, а также к участию</w:t>
      </w:r>
      <w:r>
        <w:br/>
      </w:r>
      <w:r>
        <w:rPr>
          <w:rFonts w:ascii="Times New Roman"/>
          <w:b/>
          <w:i w:val="false"/>
          <w:color w:val="000000"/>
        </w:rPr>
        <w:t xml:space="preserve">
в борьбе с пожарами, эпидемиями, эпизоотиями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Настоящие Правила привлечения организаций, граждан и других лиц к выполнению работ оборонного характера, ликвидации последствий применения противником оружия, восстановлению поврежденных, разрушенных объектов, систем жизнеобеспечения населения, а также к участию в борьбе с пожарами, эпидемиями, эпизоотиями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5 марта 2003 года "О военном положении".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Организации, независимо от форм собственности, продолжающие функционировать в период военного положения, граждане и другие лица трудоспособного возраста привлекаются к выполнению работ оборонного характера, ликвидации последствий применения противником оружия, восстановлению поврежденных, разрушенных объектов, систем жизнеобеспечения населения, а   также к участию в борьбе с пожарами, эпидемиями, эпизоотиями (далее - работы оборонного характера) при объявлении военного положения на всей территории Республики Казахстан или в отдельных ее местностях.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Привлечение организаций, граждан и других лиц к выполнению работ оборонного характера организуют органы военного управления через начальников Гражданской обороны местных исполнительных органов - акимов на территории (территориях), где введено военное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привлечении организаций, граждан и других лиц к работам оборонного характера доводится и оформляется соответствующим приказом руководителя органа военного управления через местные исполнительные органы и средства массовой информации, где введено военное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 и другие лица являются по вызову начальника Гражданской обороны на территории, где введено военное положение, в указанные место и время для работ оборонного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Организации, граждане и другие лица, привлекаемые для работ оборонного характера, выполняют задачи гражданской защиты, предусмотренные законодательством Республики Казахстан в сфере гражданской защиты и международными соглашениями,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Начальники Гражданской обороны местных исполнительных органов - акимы при осуществлении борьбы с пожарами, эпидемиями, эпизоотиями на соответствующих территориях обеспечивают привлекаемых специальной одеждой и приспособлениями.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Организации, граждане и другие лица, находящиеся на территории, где введено военное положение, выполняют требования государственных органов, обеспечивающих военное положение и иные работы, возложенные на них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Органы военного управления при привлечении организации, граждан и других лиц к выполнению работ оборонного характера выдают документ, подтверждающий их участие в этих работах согласно приложению к настоящим Правилам. Документ подписывается руководителем органа военного управления и скрепляется печатью.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организаций,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и других лиц к выполнению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оборонного характера,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последствий применения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противником оружия, восстановлению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поврежденных, разрушенных объектов,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жизнеобеспечения населения,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к участию в борьбе с пожарами,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эпидемиями, эпизоотиями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организации, Ф.И.О. гражданина иди другого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привлекаемого к выполнению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был(а) привлечен(а) к выполнению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(указать вид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период с _____________ по _______________ 200__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органа военного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       Ф.И.О.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руководителя органа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управления) 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подписания)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