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f967" w14:textId="d6a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поправки к Соглашению об учреждении Европейского Банка Реконструкции и Развития с целью принятия Монголии в качестве страны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2005 года N 1129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поправки к Соглашению об учреждении Европейского Банка Реконструкции и Развития с целью принятия Монголии в качестве страны операций".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поправки к Соглашению об учреждении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Европейского Банка Реконструкции и Развития с целью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принятия Монголии в качестве страны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поправку к Соглашению об учреждении Европейского Банка Реконструкции и Развития с целью принятия Монголии в качестве страны операций, одобренную постановлением совета управляющих Европейского Банка Реконструкции и Развития от 30 января 2004 года N 90.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 N 90  ПОПРАВКА К СОГЛАШЕНИЮ ОБ УЧРЕЖДЕНИИ ЕБРР С ЦЕЛЬЮ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ПРИНЯТИЯ МОНГОЛИИ В КАЧЕСТВЕ СТРАНЫ ОПЕРАЦИЙ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управляющих,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доклад Совета директоров о предложении внести поправку к Соглашению об учреждении ЕБРР с целью принятия Монголии в качестве страны операций (или страны-получателя), имеющей право пользоваться финансовыми ресурсами ЕБРР, и согласившись с указанным докладом,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Изменить редакцию статьи 1 Соглашения об учреждении ЕБРР, внеся в нее две дополнительные фразы следующего содержания:  </w:t>
      </w:r>
      <w:r>
        <w:rPr>
          <w:rFonts w:ascii="Times New Roman"/>
          <w:b w:val="false"/>
          <w:i/>
          <w:color w:val="000000"/>
          <w:sz w:val="28"/>
        </w:rPr>
        <w:t xml:space="preserve">"Цель Банка может также достигаться в Монголии на тех же самых условиях. В этой связи любая ссылка в настоящем Соглашении и приложениях к нему на "страны Центральной и Восточной Европы", "страны из Центральной и Восточной Европы", "страна-получатель (или страны-получатели)" или "страна-получатель, член Банка (или страны-получатели, члены Банка)" относится также и к Монголии".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ДАЛЕЕ ПОСТАНОВЛЯЕТ,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Поправка вступает в силу через три месяца со дня официального извещения Банком о том, что каждый член ЕБРР а) оформил и сдал в ЕБРР на хранение документ о принятии им указанной поправки согласно его законам и b) представил удовлетворяющие ЕБРР по форме и содержанию доказательства принятия им указанной поправки, а также оформления и сдачи на хранение документа о ее принятии согласно законам данного члена ЕБРР.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(Принято 30 января 2004 года)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