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76c6" w14:textId="bca7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2005 года N 1114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1. Определить на 2005 год Федеральное государственное унитарное предприятие "Московский институт теплотехники Российской Федерации поставщиком работ по разработке эскизного проекта и технико-экономического обоснования создания авиационного ракетно-космического комплекса "Ишим", закупка которых имеет важное стратегическое значение, на сумму 500000000 (пятьсот миллионов) тенге.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Акционерному обществу "Национальная компания "Казкосмос" (по согласованию)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работ, а также выполнение пунктов 3,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