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d6d7" w14:textId="8e8d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в уставный капитал акционерного общества "Национальная
компания "Казахстан инжиниринг" государственного пакета акций акционерного общества "Казахстантрактор"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2005 года N 861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стабилизации финансово-экономического состояния и обеспечения возможности привлечения инвестиций в акционерное общество "Казахстантрактор"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обеспечить передачу в оплату размещаемых акций акционерного общества "Национальная компания "Казахстан инжиниринг" государственного пакета акций акционерного общества "Казахстантрактор" в размере 33,92 % от общего количества объявленных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