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ed78" w14:textId="c0be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 ноября 2001 года N 1389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августа 2005 года N 821. Утратило силу постановлением Правительства Республики Казахстан от 25 мая 2007 г. N 419 (вводится в действие с 9 августа 2007 г.)</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РК от 9 августа 2005 г. N 821 утратило силу постановлением Правительства РК от 25 мая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419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9 августа 2007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порядка лицензирования деятельности по оценке имущества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ноября 2001 года N 1389 "Вопросы лицензирования деятельности по оценке имущества" (САПП Республики Казахстан, 2001 г., N 39, ст. 490), следующие изменения и дополнения:
</w:t>
      </w:r>
      <w:r>
        <w:br/>
      </w:r>
      <w:r>
        <w:rPr>
          <w:rFonts w:ascii="Times New Roman"/>
          <w:b w:val="false"/>
          <w:i w:val="false"/>
          <w:color w:val="000000"/>
          <w:sz w:val="28"/>
        </w:rPr>
        <w:t>
      в Правилах лицензирования деятельности по оценке имущества, утвержденных указанным постановлением: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Лицензия на право осуществления деятельности по оценке имущества выдается с приложением.
</w:t>
      </w:r>
      <w:r>
        <w:br/>
      </w:r>
      <w:r>
        <w:rPr>
          <w:rFonts w:ascii="Times New Roman"/>
          <w:b w:val="false"/>
          <w:i w:val="false"/>
          <w:color w:val="000000"/>
          <w:sz w:val="28"/>
        </w:rPr>
        <w:t>
      В приложении к лицензии указываются виды имущества, оценку которых вправе осуществлять Лицензиат, а именно:
</w:t>
      </w:r>
      <w:r>
        <w:br/>
      </w:r>
      <w:r>
        <w:rPr>
          <w:rFonts w:ascii="Times New Roman"/>
          <w:b w:val="false"/>
          <w:i w:val="false"/>
          <w:color w:val="000000"/>
          <w:sz w:val="28"/>
        </w:rPr>
        <w:t>
      1) оценка имущества (за исключением объектов интеллектуальной собственности, стоимости нематериальных активов) и/или,
</w:t>
      </w:r>
      <w:r>
        <w:br/>
      </w:r>
      <w:r>
        <w:rPr>
          <w:rFonts w:ascii="Times New Roman"/>
          <w:b w:val="false"/>
          <w:i w:val="false"/>
          <w:color w:val="000000"/>
          <w:sz w:val="28"/>
        </w:rPr>
        <w:t>
      2) оценка интеллектуальной собственности, стоимости нематериальных активов.
</w:t>
      </w:r>
      <w:r>
        <w:br/>
      </w:r>
      <w:r>
        <w:rPr>
          <w:rFonts w:ascii="Times New Roman"/>
          <w:b w:val="false"/>
          <w:i w:val="false"/>
          <w:color w:val="000000"/>
          <w:sz w:val="28"/>
        </w:rPr>
        <w:t>
      На основании лицензии, в приложении к которой указано "оценка имущества (за исключением объектов интеллектуальной собственности, стоимости нематериальных активов)", осуществляется оценка недвижимого имущества (за исключением предприятия как имущественного комплекса), оценка движимого имущества (за исключением денег и ценных бумаг).
</w:t>
      </w:r>
      <w:r>
        <w:br/>
      </w:r>
      <w:r>
        <w:rPr>
          <w:rFonts w:ascii="Times New Roman"/>
          <w:b w:val="false"/>
          <w:i w:val="false"/>
          <w:color w:val="000000"/>
          <w:sz w:val="28"/>
        </w:rPr>
        <w:t>
      На основании лицензии, в приложении к которой указано "оценка интеллектуальной собственности, стоимости нематериальных активов", осуществляется оценка объектов права интеллектуальной собственности, стоимости нематериальных активов.
</w:t>
      </w:r>
      <w:r>
        <w:br/>
      </w:r>
      <w:r>
        <w:rPr>
          <w:rFonts w:ascii="Times New Roman"/>
          <w:b w:val="false"/>
          <w:i w:val="false"/>
          <w:color w:val="000000"/>
          <w:sz w:val="28"/>
        </w:rPr>
        <w:t>
      На основании лицензии, в приложении к которой указаны виды имущества согласно подпунктам 1) и 2), осуществляются оценка недвижимого имущества, оценка движимого имущества, оценка ценных бумаг, паев, долей (вкладов) в уставных капиталах юридических лиц, оценка объектов интеллектуальной собственности, стоимости нематериальных активов, а также оценка предприятия как имущественного комплекса.";
</w:t>
      </w:r>
      <w:r>
        <w:br/>
      </w: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 Лицензия на право осуществления деятельности по оценке имущества выдается без ограничения срока действия и распространяется на всю территорию Республики Казахстан.";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Бланки лицензии и приложения являются бланками строгой отчетности, имеют регистрационный номер.";
</w:t>
      </w:r>
      <w:r>
        <w:br/>
      </w:r>
      <w:r>
        <w:rPr>
          <w:rFonts w:ascii="Times New Roman"/>
          <w:b w:val="false"/>
          <w:i w:val="false"/>
          <w:color w:val="000000"/>
          <w:sz w:val="28"/>
        </w:rPr>
        <w:t>
      в пункте 6 после слова "лицензий" дополнить словами "и приложений";
</w:t>
      </w:r>
      <w:r>
        <w:br/>
      </w:r>
      <w:r>
        <w:rPr>
          <w:rFonts w:ascii="Times New Roman"/>
          <w:b w:val="false"/>
          <w:i w:val="false"/>
          <w:color w:val="000000"/>
          <w:sz w:val="28"/>
        </w:rPr>
        <w:t>
      в пункте 8: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документы, подтверждающие, что лицо участвовало в проведении оценки либо осуществляло ее не менее четырех раз за один год трудового стажа.
</w:t>
      </w:r>
      <w:r>
        <w:br/>
      </w:r>
      <w:r>
        <w:rPr>
          <w:rFonts w:ascii="Times New Roman"/>
          <w:b w:val="false"/>
          <w:i w:val="false"/>
          <w:color w:val="000000"/>
          <w:sz w:val="28"/>
        </w:rPr>
        <w:t>
      Для заявителей, претендующих на получение лицензии, в приложении к которой указывается "оценка интеллектуальной собственности, стоимости нематериальных активов", документы, подтверждающие участие в проведении оценки либо ее осуществление не менее четырех раз за два года трудового стажа;";
</w:t>
      </w:r>
      <w:r>
        <w:br/>
      </w:r>
      <w:r>
        <w:rPr>
          <w:rFonts w:ascii="Times New Roman"/>
          <w:b w:val="false"/>
          <w:i w:val="false"/>
          <w:color w:val="000000"/>
          <w:sz w:val="28"/>
        </w:rPr>
        <w:t>
      пункт 12 изложить в следующей редакции:
</w:t>
      </w:r>
      <w:r>
        <w:br/>
      </w:r>
      <w:r>
        <w:rPr>
          <w:rFonts w:ascii="Times New Roman"/>
          <w:b w:val="false"/>
          <w:i w:val="false"/>
          <w:color w:val="000000"/>
          <w:sz w:val="28"/>
        </w:rPr>
        <w:t>
      "12. Лицензиатам, отвечающим квалификационным требованиям по видам имущества, указанным в настоящих Правилах, выдается лицензия на право осуществления деятельности по оценке имущества.";
</w:t>
      </w:r>
      <w:r>
        <w:br/>
      </w:r>
      <w:r>
        <w:rPr>
          <w:rFonts w:ascii="Times New Roman"/>
          <w:b w:val="false"/>
          <w:i w:val="false"/>
          <w:color w:val="000000"/>
          <w:sz w:val="28"/>
        </w:rPr>
        <w:t>
      дополнить пунктом 12-1 следующего содержания:
</w:t>
      </w:r>
      <w:r>
        <w:br/>
      </w:r>
      <w:r>
        <w:rPr>
          <w:rFonts w:ascii="Times New Roman"/>
          <w:b w:val="false"/>
          <w:i w:val="false"/>
          <w:color w:val="000000"/>
          <w:sz w:val="28"/>
        </w:rPr>
        <w:t>
      "12-1. Лица, имеющие лицензию на оценку имущества, могут обращаться с заявлением о внесении дополнений в приложение к лицензии.
</w:t>
      </w:r>
      <w:r>
        <w:br/>
      </w:r>
      <w:r>
        <w:rPr>
          <w:rFonts w:ascii="Times New Roman"/>
          <w:b w:val="false"/>
          <w:i w:val="false"/>
          <w:color w:val="000000"/>
          <w:sz w:val="28"/>
        </w:rPr>
        <w:t>
      К заявлению о внесении дополнений в приложение к лицензии физические лица прилагают документы, указанные в подпунктах 3), 5) и 6) пункта 8 настоящих Правил, юридические лица прилагают документы, указанные в подпунктах 5), 6) пункта 9 настоящих Правил.
</w:t>
      </w:r>
      <w:r>
        <w:br/>
      </w:r>
      <w:r>
        <w:rPr>
          <w:rFonts w:ascii="Times New Roman"/>
          <w:b w:val="false"/>
          <w:i w:val="false"/>
          <w:color w:val="000000"/>
          <w:sz w:val="28"/>
        </w:rPr>
        <w:t>
      Ранее выданное приложение к лицензии подлежит возврату.
</w:t>
      </w:r>
      <w:r>
        <w:br/>
      </w:r>
      <w:r>
        <w:rPr>
          <w:rFonts w:ascii="Times New Roman"/>
          <w:b w:val="false"/>
          <w:i w:val="false"/>
          <w:color w:val="000000"/>
          <w:sz w:val="28"/>
        </w:rPr>
        <w:t>
      Заявление о внесении дополнений в приложение к лицензии  рассматривается в сроки, установленные для выдачи лицензии.";
</w:t>
      </w:r>
      <w:r>
        <w:br/>
      </w:r>
      <w:r>
        <w:rPr>
          <w:rFonts w:ascii="Times New Roman"/>
          <w:b w:val="false"/>
          <w:i w:val="false"/>
          <w:color w:val="000000"/>
          <w:sz w:val="28"/>
        </w:rPr>
        <w:t>
      в пункте 20:
</w:t>
      </w:r>
      <w:r>
        <w:br/>
      </w:r>
      <w:r>
        <w:rPr>
          <w:rFonts w:ascii="Times New Roman"/>
          <w:b w:val="false"/>
          <w:i w:val="false"/>
          <w:color w:val="000000"/>
          <w:sz w:val="28"/>
        </w:rPr>
        <w:t>
      в абзаце первом слова "по соответствующей специализации" исключить;
</w:t>
      </w:r>
      <w:r>
        <w:br/>
      </w:r>
      <w:r>
        <w:rPr>
          <w:rFonts w:ascii="Times New Roman"/>
          <w:b w:val="false"/>
          <w:i w:val="false"/>
          <w:color w:val="000000"/>
          <w:sz w:val="28"/>
        </w:rPr>
        <w:t>
      подпункты 1) и 2) изложить в следующей редакции:
</w:t>
      </w:r>
      <w:r>
        <w:br/>
      </w:r>
      <w:r>
        <w:rPr>
          <w:rFonts w:ascii="Times New Roman"/>
          <w:b w:val="false"/>
          <w:i w:val="false"/>
          <w:color w:val="000000"/>
          <w:sz w:val="28"/>
        </w:rPr>
        <w:t>
      "1) наличие высшего образования по специальности "Оценка", 1-го года опыта работы по специальности или,
</w:t>
      </w:r>
      <w:r>
        <w:br/>
      </w:r>
      <w:r>
        <w:rPr>
          <w:rFonts w:ascii="Times New Roman"/>
          <w:b w:val="false"/>
          <w:i w:val="false"/>
          <w:color w:val="000000"/>
          <w:sz w:val="28"/>
        </w:rPr>
        <w:t>
      2) наличие высшего экономического и/или технического и/или юридического образования, 2-летнего опыта работы в области оценки имущества, а также прохождение специальной подготовки по оценке имущества тех видов, на осуществление которой претендует заявитель.";
</w:t>
      </w:r>
      <w:r>
        <w:br/>
      </w:r>
      <w:r>
        <w:rPr>
          <w:rFonts w:ascii="Times New Roman"/>
          <w:b w:val="false"/>
          <w:i w:val="false"/>
          <w:color w:val="000000"/>
          <w:sz w:val="28"/>
        </w:rPr>
        <w:t>
      подпункт 3) исключить;
</w:t>
      </w:r>
      <w:r>
        <w:br/>
      </w:r>
      <w:r>
        <w:rPr>
          <w:rFonts w:ascii="Times New Roman"/>
          <w:b w:val="false"/>
          <w:i w:val="false"/>
          <w:color w:val="000000"/>
          <w:sz w:val="28"/>
        </w:rPr>
        <w:t>
      примечание исключить;
</w:t>
      </w:r>
      <w:r>
        <w:br/>
      </w:r>
      <w:r>
        <w:rPr>
          <w:rFonts w:ascii="Times New Roman"/>
          <w:b w:val="false"/>
          <w:i w:val="false"/>
          <w:color w:val="000000"/>
          <w:sz w:val="28"/>
        </w:rPr>
        <w:t>
      пункт 21 исключить;
</w:t>
      </w:r>
      <w:r>
        <w:br/>
      </w:r>
      <w:r>
        <w:rPr>
          <w:rFonts w:ascii="Times New Roman"/>
          <w:b w:val="false"/>
          <w:i w:val="false"/>
          <w:color w:val="000000"/>
          <w:sz w:val="28"/>
        </w:rPr>
        <w:t>
      в пункте 22: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"Юридическое лицо может получить лицензию на осуществление деятельности по оценке имущества при наличии в его штате как минимум одного работника, имеющего лицензию на осуществление деятельности по оценке имущества, либо отвечающего квалификационным требованиям для получения лицензии на оценку имущества, для которого данное юридическое лицо является основным местом работы.";
</w:t>
      </w:r>
      <w:r>
        <w:br/>
      </w:r>
      <w:r>
        <w:rPr>
          <w:rFonts w:ascii="Times New Roman"/>
          <w:b w:val="false"/>
          <w:i w:val="false"/>
          <w:color w:val="000000"/>
          <w:sz w:val="28"/>
        </w:rPr>
        <w:t>
      в абзаце третьем после слова "Лицензиат" дополнить словами "в месячный срок", после слов "новый список" дополнить словами ", с  приложением подтверждающих документов.";
</w:t>
      </w:r>
      <w:r>
        <w:br/>
      </w:r>
      <w:r>
        <w:rPr>
          <w:rFonts w:ascii="Times New Roman"/>
          <w:b w:val="false"/>
          <w:i w:val="false"/>
          <w:color w:val="000000"/>
          <w:sz w:val="28"/>
        </w:rPr>
        <w:t>
      дополнить абзацем пятым следующего содержания:
</w:t>
      </w:r>
      <w:r>
        <w:br/>
      </w:r>
      <w:r>
        <w:rPr>
          <w:rFonts w:ascii="Times New Roman"/>
          <w:b w:val="false"/>
          <w:i w:val="false"/>
          <w:color w:val="000000"/>
          <w:sz w:val="28"/>
        </w:rPr>
        <w:t>
      "При изменении состава лиц, указанных в списке, Лицензиат должен возвратить Лицензиару оригинал ранее выданного списка лиц, которые имеют право осуществлять деятельность по оценке имущества от имени юридического лица.";
</w:t>
      </w:r>
      <w:r>
        <w:br/>
      </w:r>
      <w:r>
        <w:rPr>
          <w:rFonts w:ascii="Times New Roman"/>
          <w:b w:val="false"/>
          <w:i w:val="false"/>
          <w:color w:val="000000"/>
          <w:sz w:val="28"/>
        </w:rPr>
        <w:t>
      дополнить пунктом 22-1 следующего содержания:
</w:t>
      </w:r>
      <w:r>
        <w:br/>
      </w:r>
      <w:r>
        <w:rPr>
          <w:rFonts w:ascii="Times New Roman"/>
          <w:b w:val="false"/>
          <w:i w:val="false"/>
          <w:color w:val="000000"/>
          <w:sz w:val="28"/>
        </w:rPr>
        <w:t>
      "22-1. В случае открытия филиала (представительства) юридического лица, Лицензиат в течение месяца сообщает об этом Лицензиару с указанием работников филиала, которые будут осуществлять деятельность по оценке имущества.";
</w:t>
      </w:r>
      <w:r>
        <w:br/>
      </w:r>
      <w:r>
        <w:rPr>
          <w:rFonts w:ascii="Times New Roman"/>
          <w:b w:val="false"/>
          <w:i w:val="false"/>
          <w:color w:val="000000"/>
          <w:sz w:val="28"/>
        </w:rPr>
        <w:t>
      в подпункте 2) пункта 24 слова ", являющегося физическим лицом," исключить;
</w:t>
      </w:r>
      <w:r>
        <w:br/>
      </w:r>
      <w:r>
        <w:rPr>
          <w:rFonts w:ascii="Times New Roman"/>
          <w:b w:val="false"/>
          <w:i w:val="false"/>
          <w:color w:val="000000"/>
          <w:sz w:val="28"/>
        </w:rPr>
        <w:t>
      пункт 27 дополнить подпунктом 4) следующего содержания:
</w:t>
      </w:r>
      <w:r>
        <w:br/>
      </w:r>
      <w:r>
        <w:rPr>
          <w:rFonts w:ascii="Times New Roman"/>
          <w:b w:val="false"/>
          <w:i w:val="false"/>
          <w:color w:val="000000"/>
          <w:sz w:val="28"/>
        </w:rPr>
        <w:t>
      "4) запрашивать у Лицензиатов информацию в пределах своей компетенции.";
</w:t>
      </w:r>
      <w:r>
        <w:br/>
      </w:r>
      <w:r>
        <w:rPr>
          <w:rFonts w:ascii="Times New Roman"/>
          <w:b w:val="false"/>
          <w:i w:val="false"/>
          <w:color w:val="000000"/>
          <w:sz w:val="28"/>
        </w:rPr>
        <w:t>
      приложения 1, 2 и 3 к Правилам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тридцати дней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Исполняющий обязанности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