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ee21" w14:textId="893e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действия инвестиционных налоговых префер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2005 года N 68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8 января 2003 года "Об инвестиция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ледующие сроки действия инвестиционных налоговых преференций, предоставляемых товариществу с ограниченной ответственностью "Музбель" по инвестиционному проекту "Строительство и эксплуатация металлургического завода по производству ферросплавов (ферроникель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рпоративному подоходному налогу - пять лет с 1 января года, следующего за годом ввода в эксплуатацию фиксированных активов в рамках инвестицион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алогу на имущество - пять лет с 1 января года, следующего за годом ввода в эксплуатацию фиксированных активов в рамках инвестицион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земельному налогу - пять лет с 1 января года, следующего за годом ввода в эксплуатацию фиксированных активов в рамках инвестиционного проекта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