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da17" w14:textId="950d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перечисления в бюджет обязательных пенсионных взносов, удержанных и не перечисленных агентами с доходов бывших работников, местонахождение которых неизвестно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2005 года № 660. Утратило силу постановлением Правительства Республики Казахстан от 5 октября 2013 года № 1058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05.10.2013 </w:t>
      </w:r>
      <w:r>
        <w:rPr>
          <w:rFonts w:ascii="Times New Roman"/>
          <w:b w:val="false"/>
          <w:i w:val="false"/>
          <w:color w:val="ff0000"/>
          <w:sz w:val="28"/>
        </w:rPr>
        <w:t>№ 1058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перечисления в бюджет обязательных пенсионных взносов, удержанных и не перечисленных агентами с доходов бывших работников, местонахождение которых не известно.</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2005 года N 660     </w:t>
      </w:r>
    </w:p>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
перечисления в бюджет обязательных пенсионных взносов,</w:t>
      </w:r>
      <w:r>
        <w:br/>
      </w:r>
      <w:r>
        <w:rPr>
          <w:rFonts w:ascii="Times New Roman"/>
          <w:b/>
          <w:i w:val="false"/>
          <w:color w:val="000000"/>
        </w:rPr>
        <w:t>
удержанных и не перечисленных агентами с доходов бывших</w:t>
      </w:r>
      <w:r>
        <w:br/>
      </w:r>
      <w:r>
        <w:rPr>
          <w:rFonts w:ascii="Times New Roman"/>
          <w:b/>
          <w:i w:val="false"/>
          <w:color w:val="000000"/>
        </w:rPr>
        <w:t>
работников, местонахождение которых неизвестно</w:t>
      </w:r>
    </w:p>
    <w:bookmarkEnd w:id="3"/>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4"/>
    <w:p>
      <w:pPr>
        <w:spacing w:after="0"/>
        <w:ind w:left="0"/>
        <w:jc w:val="both"/>
      </w:pPr>
      <w:r>
        <w:rPr>
          <w:rFonts w:ascii="Times New Roman"/>
          <w:b w:val="false"/>
          <w:i w:val="false"/>
          <w:color w:val="000000"/>
          <w:sz w:val="28"/>
        </w:rPr>
        <w:t>
      Настоящие Правила перечисления в бюджет обязательных пенсионных взносов, удержанных и не перечисленных агентами с доходов бывших работников, местонахождение которых неизвестно,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22 Закона Республики Казахстан от 20 июня 1997 года "О пенсионном обеспечении в Республике Казахстан" и определяют порядок перечисления обязательных пенсионных взносов, удержанных и не перечисленных агентами с доходов бывших работников, местонахождение которых неизвестно, в связи с отсутствием по состоянию на 1 января 2005 года социального индивидуального кода (далее – СИК) и (или) регистрационного номера налогоплательщика (далее – РНН) и (или) пенсионного договора с накопительными пенсионными фондами до 1 января 2014 года.</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Агенты по уплате обязательных пенсионных взносов (далее - агенты) проводят инвентаризацию расчетов по уплате обязательных пенсионных взносов на 1 января 2005 года с целью определения задолженности по обязательным пенсионным взносам, которая включает в себя суммы обязательных пенсионных взносов, удержанных и не перечисленных агентами с доходов бывших работников, местонахождение которых неизвестно, в связи с отсутствием по состоянию на 1 января 2005 года СИК и (или) РНН и (или) пенсионного договора с накопительными пенсионными фондами до 1 января 2014 года (далее - договор), и начисленные пени.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По итогам проведенной инвентаризации агенты составляют списки бывших работников, не имеющих СИК и (или) РНН и (или) договор, (далее - список бывших работников)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В течение пяти рабочих дней со дня истечения срока проведения инвентаризации агенты направляют один экземпляр списка бывших работников на бумажном носителе и на электронном носителе в налоговые органы по местонахождению (жительства) для проверки на наличие (отсутствие) РНН у бывшего работника. После осуществления проверки на наличие (отсутствие) РНН налоговые органы направляют списки бывших работников на бумажном и электронном носителях в Налоговый комитет. </w:t>
      </w:r>
      <w:r>
        <w:br/>
      </w:r>
      <w:r>
        <w:rPr>
          <w:rFonts w:ascii="Times New Roman"/>
          <w:b w:val="false"/>
          <w:i w:val="false"/>
          <w:color w:val="000000"/>
          <w:sz w:val="28"/>
        </w:rPr>
        <w:t>
</w:t>
      </w:r>
      <w:r>
        <w:rPr>
          <w:rFonts w:ascii="Times New Roman"/>
          <w:b w:val="false"/>
          <w:i w:val="false"/>
          <w:color w:val="000000"/>
          <w:sz w:val="28"/>
        </w:rPr>
        <w:t xml:space="preserve">
      4. Налоговый комитет после осуществления проверки на наличие (отсутствие) РНН направляет сводный список бывших работников на электронном носителе в Центр для подтверждения наличия (отсутствия) СИК и (или) договора. </w:t>
      </w:r>
      <w:r>
        <w:br/>
      </w:r>
      <w:r>
        <w:rPr>
          <w:rFonts w:ascii="Times New Roman"/>
          <w:b w:val="false"/>
          <w:i w:val="false"/>
          <w:color w:val="000000"/>
          <w:sz w:val="28"/>
        </w:rPr>
        <w:t>
</w:t>
      </w:r>
      <w:r>
        <w:rPr>
          <w:rFonts w:ascii="Times New Roman"/>
          <w:b w:val="false"/>
          <w:i w:val="false"/>
          <w:color w:val="000000"/>
          <w:sz w:val="28"/>
        </w:rPr>
        <w:t xml:space="preserve">
      5. Центр в течение десяти календарных дней с даты получения от Налогового комитета списков бывших работников: </w:t>
      </w:r>
      <w:r>
        <w:br/>
      </w:r>
      <w:r>
        <w:rPr>
          <w:rFonts w:ascii="Times New Roman"/>
          <w:b w:val="false"/>
          <w:i w:val="false"/>
          <w:color w:val="000000"/>
          <w:sz w:val="28"/>
        </w:rPr>
        <w:t xml:space="preserve">
      1) осуществляет проверку на наличие (отсутствие) СИК и перечислений обязательных пенсионных взносов в накопительные пенсионные фонды на последнюю дату и делает отметки в соответствующих графах списка бывших работников; </w:t>
      </w:r>
      <w:r>
        <w:br/>
      </w:r>
      <w:r>
        <w:rPr>
          <w:rFonts w:ascii="Times New Roman"/>
          <w:b w:val="false"/>
          <w:i w:val="false"/>
          <w:color w:val="000000"/>
          <w:sz w:val="28"/>
        </w:rPr>
        <w:t xml:space="preserve">
      2) направляет списки бывших работников на электронном носителе во все накопительные пенсионные фонды для осуществления проверки на наличие (отсутствие) договоров. </w:t>
      </w:r>
      <w:r>
        <w:br/>
      </w:r>
      <w:r>
        <w:rPr>
          <w:rFonts w:ascii="Times New Roman"/>
          <w:b w:val="false"/>
          <w:i w:val="false"/>
          <w:color w:val="000000"/>
          <w:sz w:val="28"/>
        </w:rPr>
        <w:t>
</w:t>
      </w:r>
      <w:r>
        <w:rPr>
          <w:rFonts w:ascii="Times New Roman"/>
          <w:b w:val="false"/>
          <w:i w:val="false"/>
          <w:color w:val="000000"/>
          <w:sz w:val="28"/>
        </w:rPr>
        <w:t xml:space="preserve">
      6. Накопительные пенсионные фонды в течение 10 календарных дней проводят работу на предмет проверки наличия (отсутствия) договора. </w:t>
      </w:r>
      <w:r>
        <w:br/>
      </w:r>
      <w:r>
        <w:rPr>
          <w:rFonts w:ascii="Times New Roman"/>
          <w:b w:val="false"/>
          <w:i w:val="false"/>
          <w:color w:val="000000"/>
          <w:sz w:val="28"/>
        </w:rPr>
        <w:t xml:space="preserve">
      Накопительные пенсионные фонды после осуществления проверки на наличие (отсутствие) договора направляют заполненные списки бывших работников в Центр на электронном носителе. </w:t>
      </w:r>
      <w:r>
        <w:br/>
      </w:r>
      <w:r>
        <w:rPr>
          <w:rFonts w:ascii="Times New Roman"/>
          <w:b w:val="false"/>
          <w:i w:val="false"/>
          <w:color w:val="000000"/>
          <w:sz w:val="28"/>
        </w:rPr>
        <w:t>
</w:t>
      </w:r>
      <w:r>
        <w:rPr>
          <w:rFonts w:ascii="Times New Roman"/>
          <w:b w:val="false"/>
          <w:i w:val="false"/>
          <w:color w:val="000000"/>
          <w:sz w:val="28"/>
        </w:rPr>
        <w:t xml:space="preserve">
      7. В случае, если бывший работник является вкладчиком накопительного пенсионного фонда без заключения договора, накопительные пенсионные фонды на основе данных о последних перечислениях обязательных пенсионных взносов в месячный срок с даты получения списков бывших paботников проводят работу по выявлению таких лиц для заключения с ними договоров. </w:t>
      </w:r>
      <w:r>
        <w:br/>
      </w:r>
      <w:r>
        <w:rPr>
          <w:rFonts w:ascii="Times New Roman"/>
          <w:b w:val="false"/>
          <w:i w:val="false"/>
          <w:color w:val="000000"/>
          <w:sz w:val="28"/>
        </w:rPr>
        <w:t xml:space="preserve">
      В случае заключения с такими лицами договора накопительные пенсионные фонды в течение трех рабочих дней информируют агента и Налоговый комитет через Центр о заключении договора с указанием соответствующих реквизитов. </w:t>
      </w:r>
      <w:r>
        <w:br/>
      </w:r>
      <w:r>
        <w:rPr>
          <w:rFonts w:ascii="Times New Roman"/>
          <w:b w:val="false"/>
          <w:i w:val="false"/>
          <w:color w:val="000000"/>
          <w:sz w:val="28"/>
        </w:rPr>
        <w:t>
</w:t>
      </w:r>
      <w:r>
        <w:rPr>
          <w:rFonts w:ascii="Times New Roman"/>
          <w:b w:val="false"/>
          <w:i w:val="false"/>
          <w:color w:val="000000"/>
          <w:sz w:val="28"/>
        </w:rPr>
        <w:t xml:space="preserve">
      8. Центр, после получения от накопительных пенсионных фондов заполненных списков бывших работников, в течение пяти календарных дней со дня истечения срока, установленного пунктами 5, 6 настоящих Правил, направляет заполненные списки бывших работников в Налоговый комитет на бумажном и электронном носителях. </w:t>
      </w:r>
      <w:r>
        <w:br/>
      </w:r>
      <w:r>
        <w:rPr>
          <w:rFonts w:ascii="Times New Roman"/>
          <w:b w:val="false"/>
          <w:i w:val="false"/>
          <w:color w:val="000000"/>
          <w:sz w:val="28"/>
        </w:rPr>
        <w:t>
</w:t>
      </w:r>
      <w:r>
        <w:rPr>
          <w:rFonts w:ascii="Times New Roman"/>
          <w:b w:val="false"/>
          <w:i w:val="false"/>
          <w:color w:val="000000"/>
          <w:sz w:val="28"/>
        </w:rPr>
        <w:t>
      9. Агенты в течение пяти рабочих дней с даты получения из Налогового комитета списков бывших работников, у которых имеется СИК и договор, перечисляют суммы обязательных пенсионных взносов и начисленной пени в накопительные пенсионные фонды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и производят по таким перечислениям сверку с налоговыми органами по месту своего нахождения (жительства). </w:t>
      </w:r>
      <w:r>
        <w:br/>
      </w:r>
      <w:r>
        <w:rPr>
          <w:rFonts w:ascii="Times New Roman"/>
          <w:b w:val="false"/>
          <w:i w:val="false"/>
          <w:color w:val="000000"/>
          <w:sz w:val="28"/>
        </w:rPr>
        <w:t>
</w:t>
      </w:r>
      <w:r>
        <w:rPr>
          <w:rFonts w:ascii="Times New Roman"/>
          <w:b w:val="false"/>
          <w:i w:val="false"/>
          <w:color w:val="000000"/>
          <w:sz w:val="28"/>
        </w:rPr>
        <w:t>
      10. После осуществления агентами сверки с налоговыми органами по местонахождению (жительства) Налоговый комитет формирует сводный список бывших работников, задолженность по обязательным пенсионным взносам которых не перечислена в накопительные пенсионные фонды, и направляет его в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постановлением Правительства РК от 03.08.2006 N </w:t>
      </w:r>
      <w:r>
        <w:rPr>
          <w:rFonts w:ascii="Times New Roman"/>
          <w:b w:val="false"/>
          <w:i w:val="false"/>
          <w:color w:val="000000"/>
          <w:sz w:val="28"/>
        </w:rPr>
        <w:t>736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Налоговый комитет одновременно направляет сводный список бывших работников на электронном носителе в Министерство юстиции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Министерство внутренних дел Республики Казахстан на предмет проверки актов гражданского состояния лиц, признания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безвестно отсутствующими, выезда за пределы Республики Казахстан и другие данные в пределах компетенции данных государственных органов. </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постановлением Правительства РК от 30.09.2010 </w:t>
      </w:r>
      <w:r>
        <w:rPr>
          <w:rFonts w:ascii="Times New Roman"/>
          <w:b w:val="false"/>
          <w:i w:val="false"/>
          <w:color w:val="000000"/>
          <w:sz w:val="28"/>
        </w:rPr>
        <w:t>№ 1009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Государственные органы,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в течение пятнадцати рабочих дней со дня получения сводного списка бывших работников заполняют соответствующие графы и возвращают его в Налоговый комитет в электронном виде. </w:t>
      </w:r>
      <w:r>
        <w:br/>
      </w:r>
      <w:r>
        <w:rPr>
          <w:rFonts w:ascii="Times New Roman"/>
          <w:b w:val="false"/>
          <w:i w:val="false"/>
          <w:color w:val="000000"/>
          <w:sz w:val="28"/>
        </w:rPr>
        <w:t>
</w:t>
      </w:r>
      <w:r>
        <w:rPr>
          <w:rFonts w:ascii="Times New Roman"/>
          <w:b w:val="false"/>
          <w:i w:val="false"/>
          <w:color w:val="000000"/>
          <w:sz w:val="28"/>
        </w:rPr>
        <w:t>
      13. После получения сводного списка бывших работников с отметками государственных органов,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налоговые органы по местонахождению (жительства) агентов направляют последним по принадлежности имеющиеся сведения по бывшим работникам, полученные от Налогового комитета. </w:t>
      </w:r>
      <w:r>
        <w:br/>
      </w:r>
      <w:r>
        <w:rPr>
          <w:rFonts w:ascii="Times New Roman"/>
          <w:b w:val="false"/>
          <w:i w:val="false"/>
          <w:color w:val="000000"/>
          <w:sz w:val="28"/>
        </w:rPr>
        <w:t>
</w:t>
      </w:r>
      <w:r>
        <w:rPr>
          <w:rFonts w:ascii="Times New Roman"/>
          <w:b w:val="false"/>
          <w:i w:val="false"/>
          <w:color w:val="000000"/>
          <w:sz w:val="28"/>
        </w:rPr>
        <w:t>
      14. При обращении бывших работников (поверенных лиц) перечисление сумм задолженности по обязательным пенсионным взносам в накопительные пенсионные фонды осуществляется агентами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В случае обращения бывшего работника, достигшего пенсионного возраста,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пенсионном обеспечении сумма задолженности по обязательным пенсионным взносам является задолженностью по оплате труда перед работником и подлежит выплате путем перечисления денег на его сберегательный счет или карт-счет бывшего работника. </w:t>
      </w:r>
      <w:r>
        <w:br/>
      </w:r>
      <w:r>
        <w:rPr>
          <w:rFonts w:ascii="Times New Roman"/>
          <w:b w:val="false"/>
          <w:i w:val="false"/>
          <w:color w:val="000000"/>
          <w:sz w:val="28"/>
        </w:rPr>
        <w:t>
</w:t>
      </w:r>
      <w:r>
        <w:rPr>
          <w:rFonts w:ascii="Times New Roman"/>
          <w:b w:val="false"/>
          <w:i w:val="false"/>
          <w:color w:val="000000"/>
          <w:sz w:val="28"/>
        </w:rPr>
        <w:t>
      15. В случаях регистрации смерти бывшего работника, объявлении бывшего работника умершим по данным, полученным от государственного органа, указанного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суммы задолженности по обязательным пенсионным взносам признаются открытыми для наследства,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16. До 1 ноября 2005 года агенты производят сверку с налоговыми органами по месту своего нахождения (жительства) по итогам проведенной работы. </w:t>
      </w:r>
      <w:r>
        <w:br/>
      </w:r>
      <w:r>
        <w:rPr>
          <w:rFonts w:ascii="Times New Roman"/>
          <w:b w:val="false"/>
          <w:i w:val="false"/>
          <w:color w:val="000000"/>
          <w:sz w:val="28"/>
        </w:rPr>
        <w:t>
      Результаты произведенной сверки Налоговый комитет, на основании данных налоговых органов, передает в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17. Агент, имеющий задолженность по обязательным пенсионным взносам по бывшим работникам, составляет сведения по суммам задолженности по обязательным пенсионным взносам и (или) пени по бывшим работникам (далее – сведения по бывшим работникам) с указанием задолженности в разрезе бывших работников по основному платежу и пени за несвоевременное перечисление сумм обязательных пенсионных взносов, начисленной до 1 января 2005 года, итоговой суммы задолженности бывших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представляется в налоговый орган по местонахождению (местожительству) агента до 1 января 2014 года.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Налоговый орган по местонахождению (месту жительства) агента в течение трех рабочих дней со дня представления агентом списка бывших работников уменьшает (сторнирует) на лицевом счете агента по обязательным пенсионным взносам сумму задолженности по основному долгу и пени, начисленной до 1 января 2005 года, в размере итоговой суммы, указанной агентом в списке бывших работников, путем проведения на лицевом счете записей "Уменьшено", "Уменьшено пени" и переносит суммы задолженности во вновь открытый лицевой счет агента по коду бюджетной классификации (далее - КБК) 206108 "Прочие неналоговые поступления в республиканский бюджет": по основному долгу - в графу "Начислено", по пени – в графу "Начислено пени".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18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Агенты в течение пяти рабочих дней со дня представления в налоговый орган по месту своего нахождения (местожительству) списка бывших работников перечисляют сумму задолженности по обязательным пенсионным взносам и пени, начисленной до 1 января 2005 года.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19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При перечислении суммы задолженности по обязательным пенсионным взносам и пени, начисленной до 1 января 2005 года, в республиканский бюджет агенты представляют в банки и (или) организации, осуществляющие отдельные виды банковских операций, платежное поручение на бумажном носителе в трех экземплярах и список бывших работников в двух экземплярах. Первый экземпляр платежного поручения и первый экземпляр списка бывших работников остаются в банке и (или) организации, осуществляющей отдельные виды банковских операций, второй и третий экземпляры платежных поручений и один экземпляр списка бывших работников с отметкой банка и (или) организации, осуществляющих отдельные виды банковских операций, о принятии возвращаются агенту.</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20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Список бывших работников должен содержать по каждому физическому лицу: индивидуальный идентификационный номер (ИИН) фамилию, имя (при наличии), отчество (при наличии), дату рождения, сумму взноса и период (месяц, год) за который перечисляются обязательные пенсионные взносы и пеня. </w:t>
      </w:r>
      <w:r>
        <w:br/>
      </w:r>
      <w:r>
        <w:rPr>
          <w:rFonts w:ascii="Times New Roman"/>
          <w:b w:val="false"/>
          <w:i w:val="false"/>
          <w:color w:val="000000"/>
          <w:sz w:val="28"/>
        </w:rPr>
        <w:t>
      По бывшим работникам, у которых не установлены дата рождения, ИИН в соответствующем поле проставляется:</w:t>
      </w:r>
      <w:r>
        <w:br/>
      </w:r>
      <w:r>
        <w:rPr>
          <w:rFonts w:ascii="Times New Roman"/>
          <w:b w:val="false"/>
          <w:i w:val="false"/>
          <w:color w:val="000000"/>
          <w:sz w:val="28"/>
        </w:rPr>
        <w:t>
      дата рождения – "19000101";</w:t>
      </w:r>
      <w:r>
        <w:br/>
      </w:r>
      <w:r>
        <w:rPr>
          <w:rFonts w:ascii="Times New Roman"/>
          <w:b w:val="false"/>
          <w:i w:val="false"/>
          <w:color w:val="000000"/>
          <w:sz w:val="28"/>
        </w:rPr>
        <w:t>
      ИИН – "000000000000".</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При перечислении сумм обязательных пенсионных взносов по бывшим работникам в платежном поручении в графе "назначение платежа" указывается - "Обязательные пенсионные взносы по бывшим работникам, местонахождение которых не установлено", в графе "код назначения платежа" указывается "089".</w:t>
      </w:r>
      <w:r>
        <w:br/>
      </w:r>
      <w:r>
        <w:rPr>
          <w:rFonts w:ascii="Times New Roman"/>
          <w:b w:val="false"/>
          <w:i w:val="false"/>
          <w:color w:val="000000"/>
          <w:sz w:val="28"/>
        </w:rPr>
        <w:t>
      При уплате пени, начисленной до 1 января 2005 года, в платежном поручении в графе "назначение платежа" указывается "Пеня за несвоевременное перечисление обязательных пенсионных взносов по бывшим работникам, местонахождение которых не установлено, начисленной до 1 января 2005 года", в графе "код назначения платежа" указывается "098".</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22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Банки и (или) организации, осуществляющие отдельные виды банковских операций, при предъявлении агентами платежных поручений производят в порядке, установленном законодательством Республики Казахстан, перечисление сумм обязательных пенсионных взносов, удержанных и не перечисленных с доходов бывших работников и пени, начисленной до 1 января 2005 года, на банковский счет Центра электронными платежными поручениями формата МТ-102 с приложением списка бывших работников.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Центр со дня поступления на текущий счет суммы задолженности по обязательным пенсионным взносам, удержанным и не перечисленным агентами с доходов бывших работников, и пени, начисленной до 1 января 2005 года, в течение трех рабочих дней перечисляет в республиканский бюджет на КБК 206108 "Прочие неналоговые поступления в республиканский бюджет" через Центр электронными платежными поручениями формата МТ-100.</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24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Агент в течение пяти рабочих дней после перечисления суммы задолженности по обязательным пенсионным взносам, удержанным и не перечисленным с доходов бывших работников, и пени, начисленной до 1 января 2005 года, представляет в налоговые органы по месту своего нахождения (местожительству) сведения о перечисленной задолженности по основному платежу и пени на бумажном и электронном носителях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производит сверку расчетов с налоговым органом по КБК 206108 "Прочие неналоговые поступления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25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В случае неперечисления агентом сумм задолженности по обязательным пенсионным взносам, удержанным и не перечисленным с доходов бывших работников, и пени, начисленной до 1 января 2005 года, в сроки, установленные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налоговый орган в течение десяти рабочих дней приостанавливает расходные операции по банковским счетам агента (за исключением корреспондентских) и кассе агента одновременно – при наличии у такого агента банковских счетов.</w:t>
      </w:r>
      <w:r>
        <w:br/>
      </w:r>
      <w:r>
        <w:rPr>
          <w:rFonts w:ascii="Times New Roman"/>
          <w:b w:val="false"/>
          <w:i w:val="false"/>
          <w:color w:val="000000"/>
          <w:sz w:val="28"/>
        </w:rPr>
        <w:t>
      В случае отсутствия у агента банковских счетов налоговый орган по местонахождению (местожительству) приостанавливает расходные операции по кассе агента.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26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Для обеспечения контроля за перечислением агентами сумм обязательных пенсионных взносов, удержанных и не перечисленных с доходов бывших работников, и пени, начисленной до 1 января 2005 года, Центр ежедневно за прошедший день представляет в Министерство финансов Республики Казахстан реестры поступивших перечисленных обязательных пенсионных взносов, удержанных с доходов бывших работников и пени, начисленной до 1 января 2005 года, по областям, городу республиканского значения и столицы, районам с учетом регистрации агентов в налоговых органах по местонахождению (местожительству).</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27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Права бывших работников на суммы обязательных пенсионных взносов, удержанных и не перечисленных агентами с их доходов, и пени, начисленной до 1 января 2005 года, перечисленные в республиканский бюджет в соответствии с пунктом 19 настоящих Правил, подлежат восстановлению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28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29. После погашения сумм задолженности по обязательным пенсионным взносам, удержанным и не перечисленным агентами с доходов бывших работников, и пени, начисленной до 1 января 2005 года, в полном объеме лицевой счет по КБК 206108 "Прочие неналоговые поступления в республиканский бюджет" закрывается.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29 в соответствии с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4"/>
    <w:bookmarkStart w:name="z5"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перечисления обязательных</w:t>
      </w:r>
      <w:r>
        <w:br/>
      </w:r>
      <w:r>
        <w:rPr>
          <w:rFonts w:ascii="Times New Roman"/>
          <w:b w:val="false"/>
          <w:i w:val="false"/>
          <w:color w:val="000000"/>
          <w:sz w:val="28"/>
        </w:rPr>
        <w:t xml:space="preserve">
пенсионных взносов, удержанных и  </w:t>
      </w:r>
      <w:r>
        <w:br/>
      </w:r>
      <w:r>
        <w:rPr>
          <w:rFonts w:ascii="Times New Roman"/>
          <w:b w:val="false"/>
          <w:i w:val="false"/>
          <w:color w:val="000000"/>
          <w:sz w:val="28"/>
        </w:rPr>
        <w:t>
не перечисленных агентами с доходов</w:t>
      </w:r>
      <w:r>
        <w:br/>
      </w:r>
      <w:r>
        <w:rPr>
          <w:rFonts w:ascii="Times New Roman"/>
          <w:b w:val="false"/>
          <w:i w:val="false"/>
          <w:color w:val="000000"/>
          <w:sz w:val="28"/>
        </w:rPr>
        <w:t>
бывших работников, местонахождение</w:t>
      </w:r>
      <w:r>
        <w:br/>
      </w:r>
      <w:r>
        <w:rPr>
          <w:rFonts w:ascii="Times New Roman"/>
          <w:b w:val="false"/>
          <w:i w:val="false"/>
          <w:color w:val="000000"/>
          <w:sz w:val="28"/>
        </w:rPr>
        <w:t xml:space="preserve">
которых неизвестно        </w:t>
      </w:r>
    </w:p>
    <w:bookmarkEnd w:id="5"/>
    <w:bookmarkStart w:name="z36" w:id="6"/>
    <w:p>
      <w:pPr>
        <w:spacing w:after="0"/>
        <w:ind w:left="0"/>
        <w:jc w:val="left"/>
      </w:pPr>
      <w:r>
        <w:rPr>
          <w:rFonts w:ascii="Times New Roman"/>
          <w:b/>
          <w:i w:val="false"/>
          <w:color w:val="000000"/>
        </w:rPr>
        <w:t xml:space="preserve"> 
Список бывших работников, не имеющих социального</w:t>
      </w:r>
      <w:r>
        <w:br/>
      </w:r>
      <w:r>
        <w:rPr>
          <w:rFonts w:ascii="Times New Roman"/>
          <w:b/>
          <w:i w:val="false"/>
          <w:color w:val="000000"/>
        </w:rPr>
        <w:t>
индивидуального кода и (или) регистрационного номера</w:t>
      </w:r>
      <w:r>
        <w:br/>
      </w:r>
      <w:r>
        <w:rPr>
          <w:rFonts w:ascii="Times New Roman"/>
          <w:b/>
          <w:i w:val="false"/>
          <w:color w:val="000000"/>
        </w:rPr>
        <w:t>
налогоплательщика и (или) пенсионного договора о пенсионном</w:t>
      </w:r>
      <w:r>
        <w:br/>
      </w:r>
      <w:r>
        <w:rPr>
          <w:rFonts w:ascii="Times New Roman"/>
          <w:b/>
          <w:i w:val="false"/>
          <w:color w:val="000000"/>
        </w:rPr>
        <w:t>
обеспечении с накопительным пенсионным фондом</w:t>
      </w:r>
    </w:p>
    <w:bookmarkEnd w:id="6"/>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Правительства РК от 28.03.2008 </w:t>
      </w:r>
      <w:r>
        <w:rPr>
          <w:rFonts w:ascii="Times New Roman"/>
          <w:b w:val="false"/>
          <w:i w:val="false"/>
          <w:color w:val="ff0000"/>
          <w:sz w:val="28"/>
        </w:rPr>
        <w:t xml:space="preserve">N 300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5</w:t>
      </w:r>
      <w:r>
        <w:rPr>
          <w:rFonts w:ascii="Times New Roman"/>
          <w:b w:val="false"/>
          <w:i w:val="false"/>
          <w:color w:val="ff0000"/>
          <w:sz w:val="28"/>
        </w:rPr>
        <w:t xml:space="preserve">); от 30.09.2010 </w:t>
      </w:r>
      <w:r>
        <w:rPr>
          <w:rFonts w:ascii="Times New Roman"/>
          <w:b w:val="false"/>
          <w:i w:val="false"/>
          <w:color w:val="ff0000"/>
          <w:sz w:val="28"/>
        </w:rPr>
        <w:t>№ 1009</w:t>
      </w:r>
      <w:r>
        <w:rPr>
          <w:rFonts w:ascii="Times New Roman"/>
          <w:b w:val="false"/>
          <w:i w:val="false"/>
          <w:color w:val="ff0000"/>
          <w:sz w:val="28"/>
        </w:rPr>
        <w:t xml:space="preserve">;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73"/>
        <w:gridCol w:w="1753"/>
        <w:gridCol w:w="1793"/>
        <w:gridCol w:w="1533"/>
        <w:gridCol w:w="1773"/>
        <w:gridCol w:w="1533"/>
        <w:gridCol w:w="1533"/>
      </w:tblGrid>
      <w:tr>
        <w:trPr>
          <w:trHeight w:val="49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та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агента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по бывшим работникам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33"/>
        <w:gridCol w:w="1033"/>
        <w:gridCol w:w="1693"/>
        <w:gridCol w:w="1713"/>
        <w:gridCol w:w="269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по бывшим работникам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w:t>
            </w:r>
            <w:r>
              <w:br/>
            </w:r>
            <w:r>
              <w:rPr>
                <w:rFonts w:ascii="Times New Roman"/>
                <w:b w:val="false"/>
                <w:i w:val="false"/>
                <w:color w:val="000000"/>
                <w:sz w:val="20"/>
              </w:rPr>
              <w:t xml:space="preserve">
налогового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(о наличии, </w:t>
            </w:r>
            <w:r>
              <w:br/>
            </w:r>
            <w:r>
              <w:rPr>
                <w:rFonts w:ascii="Times New Roman"/>
                <w:b w:val="false"/>
                <w:i w:val="false"/>
                <w:color w:val="000000"/>
                <w:sz w:val="20"/>
              </w:rPr>
              <w:t xml:space="preserve">
отсутствии </w:t>
            </w:r>
            <w:r>
              <w:br/>
            </w:r>
            <w:r>
              <w:rPr>
                <w:rFonts w:ascii="Times New Roman"/>
                <w:b w:val="false"/>
                <w:i w:val="false"/>
                <w:color w:val="000000"/>
                <w:sz w:val="20"/>
              </w:rPr>
              <w:t xml:space="preserve">
РНН) </w:t>
            </w:r>
          </w:p>
        </w:tc>
      </w:tr>
      <w:tr>
        <w:trPr>
          <w:trHeight w:val="67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мента, </w:t>
            </w:r>
            <w:r>
              <w:br/>
            </w:r>
            <w:r>
              <w:rPr>
                <w:rFonts w:ascii="Times New Roman"/>
                <w:b w:val="false"/>
                <w:i w:val="false"/>
                <w:color w:val="000000"/>
                <w:sz w:val="20"/>
              </w:rPr>
              <w:t xml:space="preserve">
удост. </w:t>
            </w:r>
            <w:r>
              <w:br/>
            </w:r>
            <w:r>
              <w:rPr>
                <w:rFonts w:ascii="Times New Roman"/>
                <w:b w:val="false"/>
                <w:i w:val="false"/>
                <w:color w:val="000000"/>
                <w:sz w:val="20"/>
              </w:rPr>
              <w:t xml:space="preserve">
лич-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свед. </w:t>
            </w:r>
            <w:r>
              <w:br/>
            </w:r>
            <w:r>
              <w:rPr>
                <w:rFonts w:ascii="Times New Roman"/>
                <w:b w:val="false"/>
                <w:i w:val="false"/>
                <w:color w:val="000000"/>
                <w:sz w:val="20"/>
              </w:rPr>
              <w:t xml:space="preserve">
о </w:t>
            </w:r>
            <w:r>
              <w:br/>
            </w:r>
            <w:r>
              <w:rPr>
                <w:rFonts w:ascii="Times New Roman"/>
                <w:b w:val="false"/>
                <w:i w:val="false"/>
                <w:color w:val="000000"/>
                <w:sz w:val="20"/>
              </w:rPr>
              <w:t xml:space="preserve">
гос- </w:t>
            </w:r>
            <w:r>
              <w:br/>
            </w:r>
            <w:r>
              <w:rPr>
                <w:rFonts w:ascii="Times New Roman"/>
                <w:b w:val="false"/>
                <w:i w:val="false"/>
                <w:color w:val="000000"/>
                <w:sz w:val="20"/>
              </w:rPr>
              <w:t xml:space="preserve">
органе, </w:t>
            </w:r>
            <w:r>
              <w:br/>
            </w:r>
            <w:r>
              <w:rPr>
                <w:rFonts w:ascii="Times New Roman"/>
                <w:b w:val="false"/>
                <w:i w:val="false"/>
                <w:color w:val="000000"/>
                <w:sz w:val="20"/>
              </w:rPr>
              <w:t xml:space="preserve">
его </w:t>
            </w:r>
            <w:r>
              <w:br/>
            </w:r>
            <w:r>
              <w:rPr>
                <w:rFonts w:ascii="Times New Roman"/>
                <w:b w:val="false"/>
                <w:i w:val="false"/>
                <w:color w:val="000000"/>
                <w:sz w:val="20"/>
              </w:rPr>
              <w:t xml:space="preserve">
выдав- </w:t>
            </w:r>
            <w:r>
              <w:br/>
            </w:r>
            <w:r>
              <w:rPr>
                <w:rFonts w:ascii="Times New Roman"/>
                <w:b w:val="false"/>
                <w:i w:val="false"/>
                <w:color w:val="000000"/>
                <w:sz w:val="20"/>
              </w:rPr>
              <w:t xml:space="preserve">
шем,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выдачи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житель-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бывшего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(осн. </w:t>
            </w:r>
            <w:r>
              <w:br/>
            </w:r>
            <w:r>
              <w:rPr>
                <w:rFonts w:ascii="Times New Roman"/>
                <w:b w:val="false"/>
                <w:i w:val="false"/>
                <w:color w:val="000000"/>
                <w:sz w:val="20"/>
              </w:rPr>
              <w:t xml:space="preserve">
платеж)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(пени) </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93"/>
        <w:gridCol w:w="2853"/>
        <w:gridCol w:w="1973"/>
        <w:gridCol w:w="2233"/>
      </w:tblGrid>
      <w:tr>
        <w:trPr>
          <w:trHeight w:val="4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w:t>
            </w:r>
            <w:r>
              <w:br/>
            </w:r>
            <w:r>
              <w:rPr>
                <w:rFonts w:ascii="Times New Roman"/>
                <w:b w:val="false"/>
                <w:i w:val="false"/>
                <w:color w:val="000000"/>
                <w:sz w:val="20"/>
              </w:rPr>
              <w:t xml:space="preserve">
Центра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w:t>
            </w:r>
            <w:r>
              <w:br/>
            </w:r>
            <w:r>
              <w:rPr>
                <w:rFonts w:ascii="Times New Roman"/>
                <w:b w:val="false"/>
                <w:i w:val="false"/>
                <w:color w:val="000000"/>
                <w:sz w:val="20"/>
              </w:rPr>
              <w:t xml:space="preserve">
НПФ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Доп.отметки </w:t>
            </w:r>
            <w:r>
              <w:br/>
            </w:r>
            <w:r>
              <w:rPr>
                <w:rFonts w:ascii="Times New Roman"/>
                <w:b w:val="false"/>
                <w:i w:val="false"/>
                <w:color w:val="000000"/>
                <w:sz w:val="20"/>
              </w:rPr>
              <w:t xml:space="preserve">
Центра и (или) НПФ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w:t>
            </w:r>
            <w:r>
              <w:br/>
            </w:r>
            <w:r>
              <w:rPr>
                <w:rFonts w:ascii="Times New Roman"/>
                <w:b w:val="false"/>
                <w:i w:val="false"/>
                <w:color w:val="000000"/>
                <w:sz w:val="20"/>
              </w:rPr>
              <w:t xml:space="preserve">
уполн. </w:t>
            </w:r>
            <w:r>
              <w:br/>
            </w:r>
            <w:r>
              <w:rPr>
                <w:rFonts w:ascii="Times New Roman"/>
                <w:b w:val="false"/>
                <w:i w:val="false"/>
                <w:color w:val="000000"/>
                <w:sz w:val="20"/>
              </w:rPr>
              <w:t xml:space="preserve">
органа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4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w:t>
            </w:r>
            <w:r>
              <w:br/>
            </w:r>
            <w:r>
              <w:rPr>
                <w:rFonts w:ascii="Times New Roman"/>
                <w:b w:val="false"/>
                <w:i w:val="false"/>
                <w:color w:val="000000"/>
                <w:sz w:val="20"/>
              </w:rPr>
              <w:t xml:space="preserve">
накопительном </w:t>
            </w:r>
            <w:r>
              <w:br/>
            </w:r>
            <w:r>
              <w:rPr>
                <w:rFonts w:ascii="Times New Roman"/>
                <w:b w:val="false"/>
                <w:i w:val="false"/>
                <w:color w:val="000000"/>
                <w:sz w:val="20"/>
              </w:rPr>
              <w:t xml:space="preserve">
пенсионном </w:t>
            </w:r>
            <w:r>
              <w:br/>
            </w:r>
            <w:r>
              <w:rPr>
                <w:rFonts w:ascii="Times New Roman"/>
                <w:b w:val="false"/>
                <w:i w:val="false"/>
                <w:color w:val="000000"/>
                <w:sz w:val="20"/>
              </w:rPr>
              <w:t xml:space="preserve">
фонде, </w:t>
            </w:r>
            <w:r>
              <w:br/>
            </w:r>
            <w:r>
              <w:rPr>
                <w:rFonts w:ascii="Times New Roman"/>
                <w:b w:val="false"/>
                <w:i w:val="false"/>
                <w:color w:val="000000"/>
                <w:sz w:val="20"/>
              </w:rPr>
              <w:t xml:space="preserve">
дата послед- </w:t>
            </w:r>
            <w:r>
              <w:br/>
            </w:r>
            <w:r>
              <w:rPr>
                <w:rFonts w:ascii="Times New Roman"/>
                <w:b w:val="false"/>
                <w:i w:val="false"/>
                <w:color w:val="000000"/>
                <w:sz w:val="20"/>
              </w:rPr>
              <w:t xml:space="preserve">
него перечис- </w:t>
            </w:r>
            <w:r>
              <w:br/>
            </w:r>
            <w:r>
              <w:rPr>
                <w:rFonts w:ascii="Times New Roman"/>
                <w:b w:val="false"/>
                <w:i w:val="false"/>
                <w:color w:val="000000"/>
                <w:sz w:val="20"/>
              </w:rPr>
              <w:t xml:space="preserve">
ления сумм </w:t>
            </w:r>
            <w:r>
              <w:br/>
            </w:r>
            <w:r>
              <w:rPr>
                <w:rFonts w:ascii="Times New Roman"/>
                <w:b w:val="false"/>
                <w:i w:val="false"/>
                <w:color w:val="000000"/>
                <w:sz w:val="20"/>
              </w:rPr>
              <w:t xml:space="preserve">
обязательных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взносов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Графы 1-13 заполняются агентом. При этом, графы 8-11 не обязательны к заполнению в случае отсутствия сведений по ним. </w:t>
      </w:r>
      <w:r>
        <w:br/>
      </w:r>
      <w:r>
        <w:rPr>
          <w:rFonts w:ascii="Times New Roman"/>
          <w:b w:val="false"/>
          <w:i w:val="false"/>
          <w:color w:val="000000"/>
          <w:sz w:val="28"/>
        </w:rPr>
        <w:t xml:space="preserve">
      Графа 15 заполняется Центром. </w:t>
      </w:r>
      <w:r>
        <w:br/>
      </w:r>
      <w:r>
        <w:rPr>
          <w:rFonts w:ascii="Times New Roman"/>
          <w:b w:val="false"/>
          <w:i w:val="false"/>
          <w:color w:val="000000"/>
          <w:sz w:val="28"/>
        </w:rPr>
        <w:t xml:space="preserve">
      В графе 17, при наличии СИК (графа 15) и договора (графа 16), указываются реквизиты НПФ, необходимые для перечисления; при наличии СИК (графа 15), но при отсутствии договора (графа 16) указываются реквизиты НПФ, в который производились перечисления на последнюю дату. </w:t>
      </w:r>
      <w:r>
        <w:br/>
      </w:r>
      <w:r>
        <w:rPr>
          <w:rFonts w:ascii="Times New Roman"/>
          <w:b w:val="false"/>
          <w:i w:val="false"/>
          <w:color w:val="000000"/>
          <w:sz w:val="28"/>
        </w:rPr>
        <w:t xml:space="preserve">
      Графа 16 заполняется НПФ после соответствующих отметок Центра. </w:t>
      </w:r>
      <w:r>
        <w:br/>
      </w:r>
      <w:r>
        <w:rPr>
          <w:rFonts w:ascii="Times New Roman"/>
          <w:b w:val="false"/>
          <w:i w:val="false"/>
          <w:color w:val="000000"/>
          <w:sz w:val="28"/>
        </w:rPr>
        <w:t xml:space="preserve">
      В графе 18 указываются сведения уполномоченных органов: </w:t>
      </w:r>
    </w:p>
    <w:p>
      <w:pPr>
        <w:spacing w:after="0"/>
        <w:ind w:left="0"/>
        <w:jc w:val="both"/>
      </w:pPr>
      <w:r>
        <w:rPr>
          <w:rFonts w:ascii="Times New Roman"/>
          <w:b/>
          <w:i w:val="false"/>
          <w:color w:val="000000"/>
          <w:sz w:val="28"/>
        </w:rPr>
        <w:t xml:space="preserve">Комитет регистрационной службы </w:t>
      </w:r>
      <w:r>
        <w:rPr>
          <w:rFonts w:ascii="Times New Roman"/>
          <w:b w:val="false"/>
          <w:i w:val="false"/>
          <w:color w:val="000000"/>
          <w:sz w:val="28"/>
        </w:rPr>
        <w:t xml:space="preserve">     N, дата и содержание записи о гражданском состоянии </w:t>
      </w:r>
      <w:r>
        <w:br/>
      </w:r>
      <w:r>
        <w:rPr>
          <w:rFonts w:ascii="Times New Roman"/>
          <w:b w:val="false"/>
          <w:i w:val="false"/>
          <w:color w:val="000000"/>
          <w:sz w:val="28"/>
        </w:rPr>
        <w:t>
</w:t>
      </w:r>
      <w:r>
        <w:rPr>
          <w:rFonts w:ascii="Times New Roman"/>
          <w:b/>
          <w:i w:val="false"/>
          <w:color w:val="000000"/>
          <w:sz w:val="28"/>
        </w:rPr>
        <w:t xml:space="preserve">и оказания правовой помощи </w:t>
      </w:r>
      <w:r>
        <w:rPr>
          <w:rFonts w:ascii="Times New Roman"/>
          <w:b w:val="false"/>
          <w:i w:val="false"/>
          <w:color w:val="000000"/>
          <w:sz w:val="28"/>
        </w:rPr>
        <w:t xml:space="preserve">         лица (например: регистрация смерти, признании судом </w:t>
      </w:r>
      <w:r>
        <w:br/>
      </w:r>
      <w:r>
        <w:rPr>
          <w:rFonts w:ascii="Times New Roman"/>
          <w:b w:val="false"/>
          <w:i w:val="false"/>
          <w:color w:val="000000"/>
          <w:sz w:val="28"/>
        </w:rPr>
        <w:t>
</w:t>
      </w:r>
      <w:r>
        <w:rPr>
          <w:rFonts w:ascii="Times New Roman"/>
          <w:b/>
          <w:i w:val="false"/>
          <w:color w:val="000000"/>
          <w:sz w:val="28"/>
        </w:rPr>
        <w:t xml:space="preserve">Министерства юстиции РК </w:t>
      </w:r>
      <w:r>
        <w:rPr>
          <w:rFonts w:ascii="Times New Roman"/>
          <w:b w:val="false"/>
          <w:i w:val="false"/>
          <w:color w:val="000000"/>
          <w:sz w:val="28"/>
        </w:rPr>
        <w:t xml:space="preserve">            умершим и др.)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Комитет миграционной полиции </w:t>
      </w:r>
      <w:r>
        <w:rPr>
          <w:rFonts w:ascii="Times New Roman"/>
          <w:b w:val="false"/>
          <w:i w:val="false"/>
          <w:color w:val="000000"/>
          <w:sz w:val="28"/>
        </w:rPr>
        <w:t xml:space="preserve">       N и дата документа, подтверждающего выезд за пределы </w:t>
      </w:r>
      <w:r>
        <w:br/>
      </w:r>
      <w:r>
        <w:rPr>
          <w:rFonts w:ascii="Times New Roman"/>
          <w:b w:val="false"/>
          <w:i w:val="false"/>
          <w:color w:val="000000"/>
          <w:sz w:val="28"/>
        </w:rPr>
        <w:t>
</w:t>
      </w:r>
      <w:r>
        <w:rPr>
          <w:rFonts w:ascii="Times New Roman"/>
          <w:b/>
          <w:i w:val="false"/>
          <w:color w:val="000000"/>
          <w:sz w:val="28"/>
        </w:rPr>
        <w:t xml:space="preserve">Министерства внутренних дел РК </w:t>
      </w:r>
      <w:r>
        <w:rPr>
          <w:rFonts w:ascii="Times New Roman"/>
          <w:b w:val="false"/>
          <w:i w:val="false"/>
          <w:color w:val="000000"/>
          <w:sz w:val="28"/>
        </w:rPr>
        <w:t xml:space="preserve">     РК (с сохранением или без гражданства)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Департамент по обеспечению         </w:t>
      </w:r>
      <w:r>
        <w:rPr>
          <w:rFonts w:ascii="Times New Roman"/>
          <w:b w:val="false"/>
          <w:i w:val="false"/>
          <w:color w:val="000000"/>
          <w:sz w:val="28"/>
        </w:rPr>
        <w:t xml:space="preserve">дата вынесения судом решения о признании лица, в </w:t>
      </w:r>
      <w:r>
        <w:br/>
      </w:r>
      <w:r>
        <w:rPr>
          <w:rFonts w:ascii="Times New Roman"/>
          <w:b w:val="false"/>
          <w:i w:val="false"/>
          <w:color w:val="000000"/>
          <w:sz w:val="28"/>
        </w:rPr>
        <w:t>
</w:t>
      </w:r>
      <w:r>
        <w:rPr>
          <w:rFonts w:ascii="Times New Roman"/>
          <w:b/>
          <w:i w:val="false"/>
          <w:color w:val="000000"/>
          <w:sz w:val="28"/>
        </w:rPr>
        <w:t xml:space="preserve">деятельности судов при             </w:t>
      </w:r>
      <w:r>
        <w:rPr>
          <w:rFonts w:ascii="Times New Roman"/>
          <w:b w:val="false"/>
          <w:i w:val="false"/>
          <w:color w:val="000000"/>
          <w:sz w:val="28"/>
        </w:rPr>
        <w:t xml:space="preserve">установленном законодательством РК </w:t>
      </w:r>
      <w:r>
        <w:br/>
      </w:r>
      <w:r>
        <w:rPr>
          <w:rFonts w:ascii="Times New Roman"/>
          <w:b w:val="false"/>
          <w:i w:val="false"/>
          <w:color w:val="000000"/>
          <w:sz w:val="28"/>
        </w:rPr>
        <w:t>
</w:t>
      </w:r>
      <w:r>
        <w:rPr>
          <w:rFonts w:ascii="Times New Roman"/>
          <w:b/>
          <w:i w:val="false"/>
          <w:color w:val="000000"/>
          <w:sz w:val="28"/>
        </w:rPr>
        <w:t xml:space="preserve">Верховном Суде Республики          </w:t>
      </w:r>
      <w:r>
        <w:rPr>
          <w:rFonts w:ascii="Times New Roman"/>
          <w:b w:val="false"/>
          <w:i w:val="false"/>
          <w:color w:val="000000"/>
          <w:sz w:val="28"/>
        </w:rPr>
        <w:t>порядке безвестно отсутствующим</w:t>
      </w:r>
      <w:r>
        <w:br/>
      </w:r>
      <w:r>
        <w:rPr>
          <w:rFonts w:ascii="Times New Roman"/>
          <w:b w:val="false"/>
          <w:i w:val="false"/>
          <w:color w:val="000000"/>
          <w:sz w:val="28"/>
        </w:rPr>
        <w:t>
</w:t>
      </w:r>
      <w:r>
        <w:rPr>
          <w:rFonts w:ascii="Times New Roman"/>
          <w:b/>
          <w:i w:val="false"/>
          <w:color w:val="000000"/>
          <w:sz w:val="28"/>
        </w:rPr>
        <w:t xml:space="preserve">Казахстан (аппарат Верховного </w:t>
      </w:r>
      <w:r>
        <w:br/>
      </w:r>
      <w:r>
        <w:rPr>
          <w:rFonts w:ascii="Times New Roman"/>
          <w:b w:val="false"/>
          <w:i w:val="false"/>
          <w:color w:val="000000"/>
          <w:sz w:val="28"/>
        </w:rPr>
        <w:t>
</w:t>
      </w:r>
      <w:r>
        <w:rPr>
          <w:rFonts w:ascii="Times New Roman"/>
          <w:b/>
          <w:i w:val="false"/>
          <w:color w:val="000000"/>
          <w:sz w:val="28"/>
        </w:rPr>
        <w:t>Суда Республики Казахстан)</w:t>
      </w:r>
    </w:p>
    <w:p>
      <w:pPr>
        <w:spacing w:after="0"/>
        <w:ind w:left="0"/>
        <w:jc w:val="both"/>
      </w:pPr>
      <w:r>
        <w:rPr>
          <w:rFonts w:ascii="Times New Roman"/>
          <w:b w:val="false"/>
          <w:i w:val="false"/>
          <w:color w:val="000000"/>
          <w:sz w:val="28"/>
        </w:rPr>
        <w:t>      В графе 19 уполномоченные органы указывают иные сведения, при отсутствии данных в графе 18, в пределах своей компетенции (например: номер документа, удостоверяющего личность, сведения о государственном органе его выдавшем, дата выдачи; последний адрес проживания; данные о бывшем работнике - осужденном к лишению свободы; данные о признании лица недееспособным).</w:t>
      </w:r>
    </w:p>
    <w:p>
      <w:pPr>
        <w:spacing w:after="0"/>
        <w:ind w:left="0"/>
        <w:jc w:val="both"/>
      </w:pPr>
      <w:r>
        <w:rPr>
          <w:rFonts w:ascii="Times New Roman"/>
          <w:b/>
          <w:i w:val="false"/>
          <w:color w:val="000000"/>
          <w:sz w:val="28"/>
        </w:rPr>
        <w:t>Руководитель (заместитель) ___________</w:t>
      </w:r>
    </w:p>
    <w:p>
      <w:pPr>
        <w:spacing w:after="0"/>
        <w:ind w:left="0"/>
        <w:jc w:val="both"/>
      </w:pPr>
      <w:r>
        <w:rPr>
          <w:rFonts w:ascii="Times New Roman"/>
          <w:b/>
          <w:i w:val="false"/>
          <w:color w:val="000000"/>
          <w:sz w:val="28"/>
        </w:rPr>
        <w:t>Главный бухгалтер ___________</w:t>
      </w:r>
    </w:p>
    <w:p>
      <w:pPr>
        <w:spacing w:after="0"/>
        <w:ind w:left="0"/>
        <w:jc w:val="both"/>
      </w:pPr>
      <w:r>
        <w:rPr>
          <w:rFonts w:ascii="Times New Roman"/>
          <w:b/>
          <w:i w:val="false"/>
          <w:color w:val="000000"/>
          <w:sz w:val="28"/>
        </w:rPr>
        <w:t xml:space="preserve">МП </w:t>
      </w:r>
    </w:p>
    <w:bookmarkStart w:name="z37"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перечисления обязательных</w:t>
      </w:r>
      <w:r>
        <w:br/>
      </w:r>
      <w:r>
        <w:rPr>
          <w:rFonts w:ascii="Times New Roman"/>
          <w:b w:val="false"/>
          <w:i w:val="false"/>
          <w:color w:val="000000"/>
          <w:sz w:val="28"/>
        </w:rPr>
        <w:t xml:space="preserve">
пенсионных взносов, удержанных и  </w:t>
      </w:r>
      <w:r>
        <w:br/>
      </w:r>
      <w:r>
        <w:rPr>
          <w:rFonts w:ascii="Times New Roman"/>
          <w:b w:val="false"/>
          <w:i w:val="false"/>
          <w:color w:val="000000"/>
          <w:sz w:val="28"/>
        </w:rPr>
        <w:t>
не перечисленных агентами с доходов</w:t>
      </w:r>
      <w:r>
        <w:br/>
      </w:r>
      <w:r>
        <w:rPr>
          <w:rFonts w:ascii="Times New Roman"/>
          <w:b w:val="false"/>
          <w:i w:val="false"/>
          <w:color w:val="000000"/>
          <w:sz w:val="28"/>
        </w:rPr>
        <w:t>
бывших работников, местонахождение</w:t>
      </w:r>
      <w:r>
        <w:br/>
      </w:r>
      <w:r>
        <w:rPr>
          <w:rFonts w:ascii="Times New Roman"/>
          <w:b w:val="false"/>
          <w:i w:val="false"/>
          <w:color w:val="000000"/>
          <w:sz w:val="28"/>
        </w:rPr>
        <w:t xml:space="preserve">
которых неизвестно         </w:t>
      </w:r>
    </w:p>
    <w:bookmarkEnd w:id="7"/>
    <w:bookmarkStart w:name="z38" w:id="8"/>
    <w:p>
      <w:pPr>
        <w:spacing w:after="0"/>
        <w:ind w:left="0"/>
        <w:jc w:val="both"/>
      </w:pPr>
      <w:r>
        <w:rPr>
          <w:rFonts w:ascii="Times New Roman"/>
          <w:b w:val="false"/>
          <w:i w:val="false"/>
          <w:color w:val="000000"/>
          <w:sz w:val="28"/>
        </w:rPr>
        <w:t>
</w:t>
      </w:r>
      <w:r>
        <w:rPr>
          <w:rFonts w:ascii="Times New Roman"/>
          <w:b/>
          <w:i w:val="false"/>
          <w:color w:val="000000"/>
          <w:sz w:val="28"/>
        </w:rPr>
        <w:t>             Сведения о перечисленной агентом задолженности по</w:t>
      </w:r>
      <w:r>
        <w:br/>
      </w:r>
      <w:r>
        <w:rPr>
          <w:rFonts w:ascii="Times New Roman"/>
          <w:b w:val="false"/>
          <w:i w:val="false"/>
          <w:color w:val="000000"/>
          <w:sz w:val="28"/>
        </w:rPr>
        <w:t>
</w:t>
      </w:r>
      <w:r>
        <w:rPr>
          <w:rFonts w:ascii="Times New Roman"/>
          <w:b/>
          <w:i w:val="false"/>
          <w:color w:val="000000"/>
          <w:sz w:val="28"/>
        </w:rPr>
        <w:t>             обязательным пенсионным взносам, удержанным и не</w:t>
      </w:r>
      <w:r>
        <w:br/>
      </w:r>
      <w:r>
        <w:rPr>
          <w:rFonts w:ascii="Times New Roman"/>
          <w:b w:val="false"/>
          <w:i w:val="false"/>
          <w:color w:val="000000"/>
          <w:sz w:val="28"/>
        </w:rPr>
        <w:t>
</w:t>
      </w:r>
      <w:r>
        <w:rPr>
          <w:rFonts w:ascii="Times New Roman"/>
          <w:b/>
          <w:i w:val="false"/>
          <w:color w:val="000000"/>
          <w:sz w:val="28"/>
        </w:rPr>
        <w:t>             перечисленным с доходов бывших работников и пени,</w:t>
      </w:r>
      <w:r>
        <w:br/>
      </w:r>
      <w:r>
        <w:rPr>
          <w:rFonts w:ascii="Times New Roman"/>
          <w:b w:val="false"/>
          <w:i w:val="false"/>
          <w:color w:val="000000"/>
          <w:sz w:val="28"/>
        </w:rPr>
        <w:t>
</w:t>
      </w:r>
      <w:r>
        <w:rPr>
          <w:rFonts w:ascii="Times New Roman"/>
          <w:b/>
          <w:i w:val="false"/>
          <w:color w:val="000000"/>
          <w:sz w:val="28"/>
        </w:rPr>
        <w:t>                    начисленной до 1 января 2005 года</w:t>
      </w:r>
    </w:p>
    <w:bookmarkEnd w:id="8"/>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Правительства РК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717"/>
        <w:gridCol w:w="849"/>
        <w:gridCol w:w="1010"/>
        <w:gridCol w:w="633"/>
        <w:gridCol w:w="943"/>
        <w:gridCol w:w="1098"/>
        <w:gridCol w:w="1010"/>
        <w:gridCol w:w="1785"/>
        <w:gridCol w:w="1364"/>
        <w:gridCol w:w="745"/>
        <w:gridCol w:w="944"/>
        <w:gridCol w:w="1099"/>
        <w:gridCol w:w="1400"/>
      </w:tblGrid>
      <w:tr>
        <w:trPr>
          <w:trHeight w:val="345" w:hRule="atLeast"/>
        </w:trPr>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агента</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агента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бывшим работникам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r>
              <w:br/>
            </w:r>
            <w:r>
              <w:rPr>
                <w:rFonts w:ascii="Times New Roman"/>
                <w:b w:val="false"/>
                <w:i w:val="false"/>
                <w:color w:val="000000"/>
                <w:sz w:val="20"/>
              </w:rPr>
              <w:t>
</w:t>
            </w: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о государственном органе,</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выдавшем,</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r>
              <w:br/>
            </w:r>
            <w:r>
              <w:rPr>
                <w:rFonts w:ascii="Times New Roman"/>
                <w:b w:val="false"/>
                <w:i w:val="false"/>
                <w:color w:val="000000"/>
                <w:sz w:val="20"/>
              </w:rPr>
              <w:t>
</w:t>
            </w:r>
            <w:r>
              <w:rPr>
                <w:rFonts w:ascii="Times New Roman"/>
                <w:b w:val="false"/>
                <w:i w:val="false"/>
                <w:color w:val="000000"/>
                <w:sz w:val="20"/>
              </w:rPr>
              <w:t>бывшего</w:t>
            </w:r>
            <w:r>
              <w:br/>
            </w:r>
            <w:r>
              <w:rPr>
                <w:rFonts w:ascii="Times New Roman"/>
                <w:b w:val="false"/>
                <w:i w:val="false"/>
                <w:color w:val="000000"/>
                <w:sz w:val="20"/>
              </w:rPr>
              <w:t>
</w:t>
            </w:r>
            <w:r>
              <w:rPr>
                <w:rFonts w:ascii="Times New Roman"/>
                <w:b w:val="false"/>
                <w:i w:val="false"/>
                <w:color w:val="000000"/>
                <w:sz w:val="20"/>
              </w:rPr>
              <w:t xml:space="preserve">работника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 xml:space="preserve">платеж)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(пени)</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39"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перечисления обязательных</w:t>
      </w:r>
      <w:r>
        <w:br/>
      </w:r>
      <w:r>
        <w:rPr>
          <w:rFonts w:ascii="Times New Roman"/>
          <w:b w:val="false"/>
          <w:i w:val="false"/>
          <w:color w:val="000000"/>
          <w:sz w:val="28"/>
        </w:rPr>
        <w:t xml:space="preserve">
пенсионных взносов, удержанных и  </w:t>
      </w:r>
      <w:r>
        <w:br/>
      </w:r>
      <w:r>
        <w:rPr>
          <w:rFonts w:ascii="Times New Roman"/>
          <w:b w:val="false"/>
          <w:i w:val="false"/>
          <w:color w:val="000000"/>
          <w:sz w:val="28"/>
        </w:rPr>
        <w:t>
не перечисленных агентами с доходов</w:t>
      </w:r>
      <w:r>
        <w:br/>
      </w:r>
      <w:r>
        <w:rPr>
          <w:rFonts w:ascii="Times New Roman"/>
          <w:b w:val="false"/>
          <w:i w:val="false"/>
          <w:color w:val="000000"/>
          <w:sz w:val="28"/>
        </w:rPr>
        <w:t>
бывших работников, местонахождение</w:t>
      </w:r>
      <w:r>
        <w:br/>
      </w:r>
      <w:r>
        <w:rPr>
          <w:rFonts w:ascii="Times New Roman"/>
          <w:b w:val="false"/>
          <w:i w:val="false"/>
          <w:color w:val="000000"/>
          <w:sz w:val="28"/>
        </w:rPr>
        <w:t xml:space="preserve">
которых неизвестно         </w:t>
      </w:r>
    </w:p>
    <w:bookmarkEnd w:id="9"/>
    <w:bookmarkStart w:name="z40" w:id="10"/>
    <w:p>
      <w:pPr>
        <w:spacing w:after="0"/>
        <w:ind w:left="0"/>
        <w:jc w:val="both"/>
      </w:pPr>
      <w:r>
        <w:rPr>
          <w:rFonts w:ascii="Times New Roman"/>
          <w:b w:val="false"/>
          <w:i w:val="false"/>
          <w:color w:val="000000"/>
          <w:sz w:val="28"/>
        </w:rPr>
        <w:t>
</w:t>
      </w:r>
      <w:r>
        <w:rPr>
          <w:rFonts w:ascii="Times New Roman"/>
          <w:b/>
          <w:i w:val="false"/>
          <w:color w:val="000000"/>
          <w:sz w:val="28"/>
        </w:rPr>
        <w:t>          Сведения по суммам задолженности по обязательным</w:t>
      </w:r>
      <w:r>
        <w:br/>
      </w:r>
      <w:r>
        <w:rPr>
          <w:rFonts w:ascii="Times New Roman"/>
          <w:b w:val="false"/>
          <w:i w:val="false"/>
          <w:color w:val="000000"/>
          <w:sz w:val="28"/>
        </w:rPr>
        <w:t>
</w:t>
      </w:r>
      <w:r>
        <w:rPr>
          <w:rFonts w:ascii="Times New Roman"/>
          <w:b/>
          <w:i w:val="false"/>
          <w:color w:val="000000"/>
          <w:sz w:val="28"/>
        </w:rPr>
        <w:t>        пенсионным взносам и (или) пени по бывшим работникам,</w:t>
      </w:r>
      <w:r>
        <w:br/>
      </w:r>
      <w:r>
        <w:rPr>
          <w:rFonts w:ascii="Times New Roman"/>
          <w:b w:val="false"/>
          <w:i w:val="false"/>
          <w:color w:val="000000"/>
          <w:sz w:val="28"/>
        </w:rPr>
        <w:t>
</w:t>
      </w:r>
      <w:r>
        <w:rPr>
          <w:rFonts w:ascii="Times New Roman"/>
          <w:b/>
          <w:i w:val="false"/>
          <w:color w:val="000000"/>
          <w:sz w:val="28"/>
        </w:rPr>
        <w:t>           место нахождения которых не известно, в связи с</w:t>
      </w:r>
      <w:r>
        <w:br/>
      </w:r>
      <w:r>
        <w:rPr>
          <w:rFonts w:ascii="Times New Roman"/>
          <w:b w:val="false"/>
          <w:i w:val="false"/>
          <w:color w:val="000000"/>
          <w:sz w:val="28"/>
        </w:rPr>
        <w:t>
</w:t>
      </w:r>
      <w:r>
        <w:rPr>
          <w:rFonts w:ascii="Times New Roman"/>
          <w:b/>
          <w:i w:val="false"/>
          <w:color w:val="000000"/>
          <w:sz w:val="28"/>
        </w:rPr>
        <w:t>            отсутствием по состоянию на 1 января 2005 года</w:t>
      </w:r>
      <w:r>
        <w:br/>
      </w:r>
      <w:r>
        <w:rPr>
          <w:rFonts w:ascii="Times New Roman"/>
          <w:b w:val="false"/>
          <w:i w:val="false"/>
          <w:color w:val="000000"/>
          <w:sz w:val="28"/>
        </w:rPr>
        <w:t>
</w:t>
      </w:r>
      <w:r>
        <w:rPr>
          <w:rFonts w:ascii="Times New Roman"/>
          <w:b/>
          <w:i w:val="false"/>
          <w:color w:val="000000"/>
          <w:sz w:val="28"/>
        </w:rPr>
        <w:t>            социального индивидуального кода и (или)</w:t>
      </w:r>
      <w:r>
        <w:br/>
      </w:r>
      <w:r>
        <w:rPr>
          <w:rFonts w:ascii="Times New Roman"/>
          <w:b w:val="false"/>
          <w:i w:val="false"/>
          <w:color w:val="000000"/>
          <w:sz w:val="28"/>
        </w:rPr>
        <w:t>
</w:t>
      </w:r>
      <w:r>
        <w:rPr>
          <w:rFonts w:ascii="Times New Roman"/>
          <w:b/>
          <w:i w:val="false"/>
          <w:color w:val="000000"/>
          <w:sz w:val="28"/>
        </w:rPr>
        <w:t>          регистрационного номера налогоплательщика и (или)</w:t>
      </w:r>
      <w:r>
        <w:br/>
      </w:r>
      <w:r>
        <w:rPr>
          <w:rFonts w:ascii="Times New Roman"/>
          <w:b w:val="false"/>
          <w:i w:val="false"/>
          <w:color w:val="000000"/>
          <w:sz w:val="28"/>
        </w:rPr>
        <w:t>
</w:t>
      </w:r>
      <w:r>
        <w:rPr>
          <w:rFonts w:ascii="Times New Roman"/>
          <w:b/>
          <w:i w:val="false"/>
          <w:color w:val="000000"/>
          <w:sz w:val="28"/>
        </w:rPr>
        <w:t>      пенсионного договора с накопительными пенсионными фондами</w:t>
      </w:r>
    </w:p>
    <w:bookmarkEnd w:id="10"/>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Правительства РК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737"/>
        <w:gridCol w:w="1350"/>
        <w:gridCol w:w="918"/>
        <w:gridCol w:w="719"/>
        <w:gridCol w:w="918"/>
        <w:gridCol w:w="918"/>
        <w:gridCol w:w="918"/>
        <w:gridCol w:w="1536"/>
        <w:gridCol w:w="1131"/>
        <w:gridCol w:w="737"/>
        <w:gridCol w:w="1154"/>
        <w:gridCol w:w="1154"/>
        <w:gridCol w:w="1308"/>
      </w:tblGrid>
      <w:tr>
        <w:trPr>
          <w:trHeight w:val="1170" w:hRule="atLeast"/>
        </w:trPr>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агента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агента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бывшим работникам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бывшим работникам</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рождения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 личность, сведения о государственном органе, его выдавшем, дата выдачи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место жительства бывшего работника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задолженности (основной платеж)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задолженности (пени)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сумма задолженности</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1482"/>
        <w:gridCol w:w="1669"/>
        <w:gridCol w:w="3242"/>
        <w:gridCol w:w="2248"/>
        <w:gridCol w:w="1691"/>
      </w:tblGrid>
      <w:tr>
        <w:trPr>
          <w:trHeight w:val="645"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налогового</w:t>
            </w:r>
            <w:r>
              <w:br/>
            </w:r>
            <w:r>
              <w:rPr>
                <w:rFonts w:ascii="Times New Roman"/>
                <w:b w:val="false"/>
                <w:i w:val="false"/>
                <w:color w:val="000000"/>
                <w:sz w:val="20"/>
              </w:rPr>
              <w:t>
</w:t>
            </w:r>
            <w:r>
              <w:rPr>
                <w:rFonts w:ascii="Times New Roman"/>
                <w:b w:val="false"/>
                <w:i w:val="false"/>
                <w:color w:val="000000"/>
                <w:sz w:val="20"/>
              </w:rPr>
              <w:t>органа (о наличии,</w:t>
            </w:r>
            <w:r>
              <w:br/>
            </w:r>
            <w:r>
              <w:rPr>
                <w:rFonts w:ascii="Times New Roman"/>
                <w:b w:val="false"/>
                <w:i w:val="false"/>
                <w:color w:val="000000"/>
                <w:sz w:val="20"/>
              </w:rPr>
              <w:t>
</w:t>
            </w:r>
            <w:r>
              <w:rPr>
                <w:rFonts w:ascii="Times New Roman"/>
                <w:b w:val="false"/>
                <w:i w:val="false"/>
                <w:color w:val="000000"/>
                <w:sz w:val="20"/>
              </w:rPr>
              <w:t>отсутствии РНН)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w:t>
            </w:r>
            <w:r>
              <w:br/>
            </w:r>
            <w:r>
              <w:rPr>
                <w:rFonts w:ascii="Times New Roman"/>
                <w:b w:val="false"/>
                <w:i w:val="false"/>
                <w:color w:val="000000"/>
                <w:sz w:val="20"/>
              </w:rPr>
              <w:t>
</w:t>
            </w:r>
            <w:r>
              <w:rPr>
                <w:rFonts w:ascii="Times New Roman"/>
                <w:b w:val="false"/>
                <w:i w:val="false"/>
                <w:color w:val="000000"/>
                <w:sz w:val="20"/>
              </w:rPr>
              <w:t>Центра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w:t>
            </w:r>
            <w:r>
              <w:br/>
            </w:r>
            <w:r>
              <w:rPr>
                <w:rFonts w:ascii="Times New Roman"/>
                <w:b w:val="false"/>
                <w:i w:val="false"/>
                <w:color w:val="000000"/>
                <w:sz w:val="20"/>
              </w:rPr>
              <w:t>
</w:t>
            </w:r>
            <w:r>
              <w:rPr>
                <w:rFonts w:ascii="Times New Roman"/>
                <w:b w:val="false"/>
                <w:i w:val="false"/>
                <w:color w:val="000000"/>
                <w:sz w:val="20"/>
              </w:rPr>
              <w:t xml:space="preserve">НПФ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 отметки</w:t>
            </w:r>
            <w:r>
              <w:br/>
            </w:r>
            <w:r>
              <w:rPr>
                <w:rFonts w:ascii="Times New Roman"/>
                <w:b w:val="false"/>
                <w:i w:val="false"/>
                <w:color w:val="000000"/>
                <w:sz w:val="20"/>
              </w:rPr>
              <w:t>
</w:t>
            </w:r>
            <w:r>
              <w:rPr>
                <w:rFonts w:ascii="Times New Roman"/>
                <w:b w:val="false"/>
                <w:i w:val="false"/>
                <w:color w:val="000000"/>
                <w:sz w:val="20"/>
              </w:rPr>
              <w:t>Центра и (или) НПФ</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170" w:hRule="atLeast"/>
        </w:trPr>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СИК</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накопительном</w:t>
            </w:r>
            <w:r>
              <w:br/>
            </w:r>
            <w:r>
              <w:rPr>
                <w:rFonts w:ascii="Times New Roman"/>
                <w:b w:val="false"/>
                <w:i w:val="false"/>
                <w:color w:val="000000"/>
                <w:sz w:val="20"/>
              </w:rPr>
              <w:t>
</w:t>
            </w:r>
            <w:r>
              <w:rPr>
                <w:rFonts w:ascii="Times New Roman"/>
                <w:b w:val="false"/>
                <w:i w:val="false"/>
                <w:color w:val="000000"/>
                <w:sz w:val="20"/>
              </w:rPr>
              <w:t>пенсионном фонде,</w:t>
            </w:r>
            <w:r>
              <w:br/>
            </w:r>
            <w:r>
              <w:rPr>
                <w:rFonts w:ascii="Times New Roman"/>
                <w:b w:val="false"/>
                <w:i w:val="false"/>
                <w:color w:val="000000"/>
                <w:sz w:val="20"/>
              </w:rPr>
              <w:t>
</w:t>
            </w:r>
            <w:r>
              <w:rPr>
                <w:rFonts w:ascii="Times New Roman"/>
                <w:b w:val="false"/>
                <w:i w:val="false"/>
                <w:color w:val="000000"/>
                <w:sz w:val="20"/>
              </w:rPr>
              <w:t>дата последнего</w:t>
            </w:r>
            <w:r>
              <w:br/>
            </w:r>
            <w:r>
              <w:rPr>
                <w:rFonts w:ascii="Times New Roman"/>
                <w:b w:val="false"/>
                <w:i w:val="false"/>
                <w:color w:val="000000"/>
                <w:sz w:val="20"/>
              </w:rPr>
              <w:t>
</w:t>
            </w:r>
            <w:r>
              <w:rPr>
                <w:rFonts w:ascii="Times New Roman"/>
                <w:b w:val="false"/>
                <w:i w:val="false"/>
                <w:color w:val="000000"/>
                <w:sz w:val="20"/>
              </w:rPr>
              <w:t>перечисления сумм</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 xml:space="preserve">взносов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Графы 1-14 заполняются агентом. При этом, графы 8-11 не обязательны к заполнению в случае отсутствия сведений по ним.</w:t>
      </w:r>
      <w:r>
        <w:br/>
      </w:r>
      <w:r>
        <w:rPr>
          <w:rFonts w:ascii="Times New Roman"/>
          <w:b w:val="false"/>
          <w:i w:val="false"/>
          <w:color w:val="000000"/>
          <w:sz w:val="28"/>
        </w:rPr>
        <w:t>
      Графа 16 заполняется Центром.</w:t>
      </w:r>
      <w:r>
        <w:br/>
      </w:r>
      <w:r>
        <w:rPr>
          <w:rFonts w:ascii="Times New Roman"/>
          <w:b w:val="false"/>
          <w:i w:val="false"/>
          <w:color w:val="000000"/>
          <w:sz w:val="28"/>
        </w:rPr>
        <w:t>
      В графе 18, при наличии СИК (графа 16) и договора (графа 17), указываются реквизиты НПФ, необходимые для перечисления; при наличии СИК (графа 16), но при отсутствии договора (графа 17) указываются реквизиты НПФ, в которой производились перечисления на последнюю дату.</w:t>
      </w:r>
      <w:r>
        <w:br/>
      </w:r>
      <w:r>
        <w:rPr>
          <w:rFonts w:ascii="Times New Roman"/>
          <w:b w:val="false"/>
          <w:i w:val="false"/>
          <w:color w:val="000000"/>
          <w:sz w:val="28"/>
        </w:rPr>
        <w:t>
      Графа 17 заполняется НПФ после соответствующих отметок Центра.</w:t>
      </w:r>
      <w:r>
        <w:br/>
      </w:r>
      <w:r>
        <w:rPr>
          <w:rFonts w:ascii="Times New Roman"/>
          <w:b w:val="false"/>
          <w:i w:val="false"/>
          <w:color w:val="000000"/>
          <w:sz w:val="28"/>
        </w:rPr>
        <w:t>
      В графе 19 указываются сведения уполномоченных органов:</w:t>
      </w:r>
      <w:r>
        <w:br/>
      </w:r>
      <w:r>
        <w:rPr>
          <w:rFonts w:ascii="Times New Roman"/>
          <w:b w:val="false"/>
          <w:i w:val="false"/>
          <w:color w:val="000000"/>
          <w:sz w:val="28"/>
        </w:rPr>
        <w:t>
      Комитет регистрационной службы и оказания правовой помощи Министерства юстиции РК, номер, дата и содержание записи о гражданском состоянии лица (например: регистрация смерти, признании судом умершим и др.);</w:t>
      </w:r>
      <w:r>
        <w:br/>
      </w:r>
      <w:r>
        <w:rPr>
          <w:rFonts w:ascii="Times New Roman"/>
          <w:b w:val="false"/>
          <w:i w:val="false"/>
          <w:color w:val="000000"/>
          <w:sz w:val="28"/>
        </w:rPr>
        <w:t>
      Комитет миграционной полиции Министерства внутренних дел РК, номер и дата документа, подтверждающего выезд за пределы РК (с сохранением или без сохранения гражданства);</w:t>
      </w:r>
      <w:r>
        <w:br/>
      </w:r>
      <w:r>
        <w:rPr>
          <w:rFonts w:ascii="Times New Roman"/>
          <w:b w:val="false"/>
          <w:i w:val="false"/>
          <w:color w:val="000000"/>
          <w:sz w:val="28"/>
        </w:rPr>
        <w:t>
      Департамент по обеспечению деятельности судов при Верховном Суде Республики Казахстан (Аппарат Верховного Суда Республики Казахстан) дата вынесения судом решения о признании лица, в установленном законодательством РК порядке безвестно отсутствующим.</w:t>
      </w:r>
      <w:r>
        <w:br/>
      </w:r>
      <w:r>
        <w:rPr>
          <w:rFonts w:ascii="Times New Roman"/>
          <w:b w:val="false"/>
          <w:i w:val="false"/>
          <w:color w:val="000000"/>
          <w:sz w:val="28"/>
        </w:rPr>
        <w:t>
      В графе 20 уполномоченные органы указывают иные сведения при отсутствии данных в графе 19 в пределах своей компетенции (например: номер документа, удостоверяющего личность, сведения о государственном органе, его выдавшем, дата выдачи; последний адрес проживания; данные о бывшем работнике – осужденном к лишению свободы; данные о признании лица недееспособным).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