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4bf1" w14:textId="abe4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Швеции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3 июня 2005 года N 556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Швеции о международных автомобильных перевозках пассажиров и грузов".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w:t>
      </w:r>
      <w:r>
        <w:br/>
      </w:r>
      <w:r>
        <w:rPr>
          <w:rFonts w:ascii="Times New Roman"/>
          <w:b/>
          <w:i w:val="false"/>
          <w:color w:val="000000"/>
        </w:rPr>
        <w:t xml:space="preserve">
Казахстан и Правительством Королевства Швеции о международных </w:t>
      </w:r>
      <w:r>
        <w:br/>
      </w:r>
      <w:r>
        <w:rPr>
          <w:rFonts w:ascii="Times New Roman"/>
          <w:b/>
          <w:i w:val="false"/>
          <w:color w:val="000000"/>
        </w:rPr>
        <w:t xml:space="preserve">
автомобильных перевозках пассажиров и грузов </w:t>
      </w:r>
    </w:p>
    <w:bookmarkEnd w:id="1"/>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Швеции о международных автомобильных перевозках пассажиров и грузов, совершенное в Стокгольме 25 октября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Королевства Швеции о международных автомобильных </w:t>
      </w:r>
      <w:r>
        <w:br/>
      </w:r>
      <w:r>
        <w:rPr>
          <w:rFonts w:ascii="Times New Roman"/>
          <w:b/>
          <w:i w:val="false"/>
          <w:color w:val="000000"/>
        </w:rPr>
        <w:t xml:space="preserve">
перевозках пассажиров и грузов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Швеция, в дальнейшем именуемые Сторонами, </w:t>
      </w:r>
      <w:r>
        <w:br/>
      </w:r>
      <w:r>
        <w:rPr>
          <w:rFonts w:ascii="Times New Roman"/>
          <w:b w:val="false"/>
          <w:i w:val="false"/>
          <w:color w:val="000000"/>
          <w:sz w:val="28"/>
        </w:rPr>
        <w:t xml:space="preserve">
      желая способствовать в интересах расширения экономических отношений развитию между государствами Сторон автомобильного пассажирского и грузового сообщения,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I. ОБЛАСТЬ ПРИМЕНЕНИЯ </w:t>
      </w:r>
      <w:r>
        <w:br/>
      </w: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Положения настоящего Соглашения применяются к международным автомобильным перевозкам пассажиров и грузов по найму, за вознаграждение или за собственный счет между территориями государств Сторон, а также транзитом через одну из этих территорий. Положения настоящего Соглашения также применяются к перевозкам пассажиров и грузов по территории государства одной Стороны (каботаж) и между территориями государства одной из Сторон и третьим государством транспортными средствами, зарегистрированными в государстве другой Стороны. </w:t>
      </w:r>
    </w:p>
    <w:bookmarkStart w:name="z5" w:id="4"/>
    <w:p>
      <w:pPr>
        <w:spacing w:after="0"/>
        <w:ind w:left="0"/>
        <w:jc w:val="left"/>
      </w:pPr>
      <w:r>
        <w:rPr>
          <w:rFonts w:ascii="Times New Roman"/>
          <w:b/>
          <w:i w:val="false"/>
          <w:color w:val="000000"/>
        </w:rPr>
        <w:t xml:space="preserve"> 
II. ОПРЕДЕЛЕНИЯ </w:t>
      </w:r>
      <w:r>
        <w:br/>
      </w: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"перевозчик" означает физическое или юридическое лицо, которое зарегистрировано в государстве одной из Сторон и юридически допущено в государстве регистрации выполнять международные автомобильные перевозки пассажиров и грузов по найму, за вознаграждение или за собственный счет в соответствии с национальным законодательством. </w:t>
      </w:r>
      <w:r>
        <w:br/>
      </w:r>
      <w:r>
        <w:rPr>
          <w:rFonts w:ascii="Times New Roman"/>
          <w:b w:val="false"/>
          <w:i w:val="false"/>
          <w:color w:val="000000"/>
          <w:sz w:val="28"/>
        </w:rPr>
        <w:t xml:space="preserve">
      2. Термин "транспортное средство" означает автотранспортное средство или комбинацию транспортных средств, из которых, по крайней мере, автотранспортное средство зарегистрировано в государстве одной из Сторон и которое используется исключительно для автомобильной перевозки пассажиров и/или грузов. </w:t>
      </w:r>
      <w:r>
        <w:br/>
      </w:r>
      <w:r>
        <w:rPr>
          <w:rFonts w:ascii="Times New Roman"/>
          <w:b w:val="false"/>
          <w:i w:val="false"/>
          <w:color w:val="000000"/>
          <w:sz w:val="28"/>
        </w:rPr>
        <w:t xml:space="preserve">
      3. Термин "пассажирское автотранспортное средство" означает любое транспортное средство с механическим приводом, имеющее более 9 мест для сидения, включая место водителя. </w:t>
      </w:r>
      <w:r>
        <w:br/>
      </w:r>
      <w:r>
        <w:rPr>
          <w:rFonts w:ascii="Times New Roman"/>
          <w:b w:val="false"/>
          <w:i w:val="false"/>
          <w:color w:val="000000"/>
          <w:sz w:val="28"/>
        </w:rPr>
        <w:t xml:space="preserve">
      4. Термин "регулярные пассажирские перевозки" означает услуги, при которых осуществляются перевозки пассажиров через установленные интервалы времени по определенным маршрутам, причем на заранее установленных пунктах остановок производятся посадка и высадка пассажиров.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Компетентными органами государств Сторон по выполнению условий настоящего Соглашения являются: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w:t>
      </w:r>
      <w:r>
        <w:br/>
      </w:r>
      <w:r>
        <w:rPr>
          <w:rFonts w:ascii="Times New Roman"/>
          <w:b w:val="false"/>
          <w:i w:val="false"/>
          <w:color w:val="000000"/>
          <w:sz w:val="28"/>
        </w:rPr>
        <w:t xml:space="preserve">
      В Королевстве Швеция: </w:t>
      </w:r>
      <w:r>
        <w:br/>
      </w:r>
      <w:r>
        <w:rPr>
          <w:rFonts w:ascii="Times New Roman"/>
          <w:b w:val="false"/>
          <w:i w:val="false"/>
          <w:color w:val="000000"/>
          <w:sz w:val="28"/>
        </w:rPr>
        <w:t xml:space="preserve">
      a) в соответствии со статьями 4, 5, 6, 10, 11 и 15 настоящего Соглашения (касательно перевозки пассажиров) Национальная дорожная администрация; </w:t>
      </w:r>
      <w:r>
        <w:br/>
      </w:r>
      <w:r>
        <w:rPr>
          <w:rFonts w:ascii="Times New Roman"/>
          <w:b w:val="false"/>
          <w:i w:val="false"/>
          <w:color w:val="000000"/>
          <w:sz w:val="28"/>
        </w:rPr>
        <w:t xml:space="preserve">
      b) в соответствии со статьями 8, 9, 10, 11 и 15 настоящего Соглашения (касательно перевозки грузов) Шведские таможенные органы/международные транспортные разрешения; </w:t>
      </w:r>
      <w:r>
        <w:br/>
      </w:r>
      <w:r>
        <w:rPr>
          <w:rFonts w:ascii="Times New Roman"/>
          <w:b w:val="false"/>
          <w:i w:val="false"/>
          <w:color w:val="000000"/>
          <w:sz w:val="28"/>
        </w:rPr>
        <w:t xml:space="preserve">
      c) в соответствии со статьями 16, 17, 18 настоящего Соглашения Правительство Королевства Швеции, Министерство промышленности, занятости и коммуникаций. </w:t>
      </w:r>
    </w:p>
    <w:bookmarkStart w:name="z7" w:id="6"/>
    <w:p>
      <w:pPr>
        <w:spacing w:after="0"/>
        <w:ind w:left="0"/>
        <w:jc w:val="left"/>
      </w:pPr>
      <w:r>
        <w:rPr>
          <w:rFonts w:ascii="Times New Roman"/>
          <w:b/>
          <w:i w:val="false"/>
          <w:color w:val="000000"/>
        </w:rPr>
        <w:t xml:space="preserve"> 
III. ПАССАЖИРСКИЙ ТРАНСПОРТ </w:t>
      </w:r>
      <w:r>
        <w:br/>
      </w: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Все пассажирские транспортные перевозки по найму за вознаграждение или за собственный счет, выполняемые пассажирскими автотранспортными средствами, с территорий государств Сторон или на территориях государств Сторон, а также транзитом через их территории, осуществляются на основе разрешений, за исключением перевозок, указанных в статье 7 настоящего Соглашения.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Регулярные перевозки пассажиров между государствами Сторон или транзитом по их территориям осуществляются на основании разрешения, выдаваемого компетентными органами государств Сторон. </w:t>
      </w:r>
      <w:r>
        <w:br/>
      </w:r>
      <w:r>
        <w:rPr>
          <w:rFonts w:ascii="Times New Roman"/>
          <w:b w:val="false"/>
          <w:i w:val="false"/>
          <w:color w:val="000000"/>
          <w:sz w:val="28"/>
        </w:rPr>
        <w:t xml:space="preserve">
      2. Каждый компетентный орган государств Сторон выдает разрешение на тот участок пути, который проходит по территории его государства. </w:t>
      </w:r>
      <w:r>
        <w:br/>
      </w:r>
      <w:r>
        <w:rPr>
          <w:rFonts w:ascii="Times New Roman"/>
          <w:b w:val="false"/>
          <w:i w:val="false"/>
          <w:color w:val="000000"/>
          <w:sz w:val="28"/>
        </w:rPr>
        <w:t xml:space="preserve">
      3. Компетентные органы государств Сторон совместно определяют условия предоставления разрешения, а именно срок его действия, частоту выполнения транспортных перевозок, расписание и тарифы, которые будут применяться, а также любые другие сведения, необходимые для бесперебойного и эффективного осуществления регулярного обслуживания. </w:t>
      </w:r>
      <w:r>
        <w:br/>
      </w:r>
      <w:r>
        <w:rPr>
          <w:rFonts w:ascii="Times New Roman"/>
          <w:b w:val="false"/>
          <w:i w:val="false"/>
          <w:color w:val="000000"/>
          <w:sz w:val="28"/>
        </w:rPr>
        <w:t xml:space="preserve">
      4. Заявка на выдачу разрешения представляется в компетентный орган государства регистрации транспортного средства, который имеет право принять эту заявку или отказать в ее приеме. В случае, если заявка не вызывает возражений, такой компетентный орган сообщает об этом компетентному органу государства другой Стороны. </w:t>
      </w:r>
      <w:r>
        <w:br/>
      </w:r>
      <w:r>
        <w:rPr>
          <w:rFonts w:ascii="Times New Roman"/>
          <w:b w:val="false"/>
          <w:i w:val="false"/>
          <w:color w:val="000000"/>
          <w:sz w:val="28"/>
        </w:rPr>
        <w:t xml:space="preserve">
      5. К заявке необходимо приложить документы, содержащие необходимые сведения (предлагаемые расписания, тарифы и маршрут, период времени, на который услуги будут предоставляться в течение года и дата, с которой предполагается начало предоставления услуг). Компетентным органам государств Сторон разрешается запрашивать у перевозчиков такие данные, которые они могут посчитать необходимыми.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Любые нерегулярные перевозки, не охваченные статьей 5, осуществляются на основе разрешений. Заявка на предоставление разрешения направляется в компетентный орган государства Стороны, на территории которого перевозчик зарегистрирован, который передает эту заявку в компетентный орган государства другой Стороны со своим заключением.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Разрешение не требуется в случае, когда одна и та же группа лиц перевозится одним и тем же транспортным средством в одном из следующих случаев: </w:t>
      </w:r>
      <w:r>
        <w:br/>
      </w:r>
      <w:r>
        <w:rPr>
          <w:rFonts w:ascii="Times New Roman"/>
          <w:b w:val="false"/>
          <w:i w:val="false"/>
          <w:color w:val="000000"/>
          <w:sz w:val="28"/>
        </w:rPr>
        <w:t xml:space="preserve">
      a) при экскурсионных турах, начинающихся и заканчивающихся в стране регистрации транспортного средства, или </w:t>
      </w:r>
      <w:r>
        <w:br/>
      </w:r>
      <w:r>
        <w:rPr>
          <w:rFonts w:ascii="Times New Roman"/>
          <w:b w:val="false"/>
          <w:i w:val="false"/>
          <w:color w:val="000000"/>
          <w:sz w:val="28"/>
        </w:rPr>
        <w:t xml:space="preserve">
      b) при поездке, начинающейся в стране регистрации транспортного средства и заканчивающейся в пункте назначения на территории государства другой Стороны, при условии, что если иное не разрешено, транспортное средство возвращается порожним в страну регистрации, или </w:t>
      </w:r>
      <w:r>
        <w:br/>
      </w:r>
      <w:r>
        <w:rPr>
          <w:rFonts w:ascii="Times New Roman"/>
          <w:b w:val="false"/>
          <w:i w:val="false"/>
          <w:color w:val="000000"/>
          <w:sz w:val="28"/>
        </w:rPr>
        <w:t xml:space="preserve">
      с) при транзитной перевозке нерегулярного характера. </w:t>
      </w:r>
      <w:r>
        <w:br/>
      </w:r>
      <w:r>
        <w:rPr>
          <w:rFonts w:ascii="Times New Roman"/>
          <w:b w:val="false"/>
          <w:i w:val="false"/>
          <w:color w:val="000000"/>
          <w:sz w:val="28"/>
        </w:rPr>
        <w:t xml:space="preserve">
      Для осуществления таких перевозок без разрешения перевозчики государств Сторон должны соответствовать минимальным экологическим требованиям, которые определяются Совместной комиссией. </w:t>
      </w:r>
    </w:p>
    <w:bookmarkStart w:name="z11" w:id="10"/>
    <w:p>
      <w:pPr>
        <w:spacing w:after="0"/>
        <w:ind w:left="0"/>
        <w:jc w:val="left"/>
      </w:pPr>
      <w:r>
        <w:rPr>
          <w:rFonts w:ascii="Times New Roman"/>
          <w:b/>
          <w:i w:val="false"/>
          <w:color w:val="000000"/>
        </w:rPr>
        <w:t xml:space="preserve"> 
IV. ГРУЗОВОЙ ТРАНСПОРТ </w:t>
      </w:r>
      <w:r>
        <w:br/>
      </w: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Перевозки грузов автотранспортными средствами между государствами Сторон или транзитом по их территориям осуществляются на основании разрешения, выдаваемого компетентными органами государств Сторон. </w:t>
      </w:r>
      <w:r>
        <w:br/>
      </w:r>
      <w:r>
        <w:rPr>
          <w:rFonts w:ascii="Times New Roman"/>
          <w:b w:val="false"/>
          <w:i w:val="false"/>
          <w:color w:val="000000"/>
          <w:sz w:val="28"/>
        </w:rPr>
        <w:t xml:space="preserve">
      2. На каждую перевозку выдается отдельное разрешение, дающее право на выполнение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государств Сторон ежегодно обмениваются взаимно согласованным количеством бланков разрешений. Эти бланки должны иметь подпись ответственного лица и печать компетентного органа, выдавшего разрешение. </w:t>
      </w:r>
      <w:r>
        <w:br/>
      </w:r>
      <w:r>
        <w:rPr>
          <w:rFonts w:ascii="Times New Roman"/>
          <w:b w:val="false"/>
          <w:i w:val="false"/>
          <w:color w:val="000000"/>
          <w:sz w:val="28"/>
        </w:rPr>
        <w:t xml:space="preserve">
      4. Стороны будут принимать меры, направленные на то, чтобы содействовать использованию таких транспортных средств, которые отвечают минимальным экологическим требованиям, установленным Совместной комиссией.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Перевозчик, зарегистрированный на территории государства одной Стороны, не может выполнять перевозки грузов между двумя пунктами на территории государства другой Стороны, если для этой цели компетентным органом государства этой другой Стороны не будет выдано разрешение. </w:t>
      </w:r>
    </w:p>
    <w:bookmarkStart w:name="z13" w:id="12"/>
    <w:p>
      <w:pPr>
        <w:spacing w:after="0"/>
        <w:ind w:left="0"/>
        <w:jc w:val="left"/>
      </w:pPr>
      <w:r>
        <w:rPr>
          <w:rFonts w:ascii="Times New Roman"/>
          <w:b/>
          <w:i w:val="false"/>
          <w:color w:val="000000"/>
        </w:rPr>
        <w:t xml:space="preserve"> 
V. ОБЩИЕ ПОЛОЖЕНИЯ </w:t>
      </w:r>
      <w:r>
        <w:br/>
      </w: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Осуществление транспортной операции перевозчиком одного из государств Сторон с территории государства другой Стороны в любую третью страну или наоборот запрещено, если только компетентный орган такого государства другой Стороны не предоставит разрешение для этой цели.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1. В отношении веса и габаритов транспортных средств, каждая Сторона принимает на себя обязательство не применять к транспортным средствам, зарегистрированным на территории государства другой Стороны, условий, которые являются более ограничительными, чем те, которые применяются к транспортным средствам, зарегистрированным на территории своего государства. </w:t>
      </w:r>
      <w:r>
        <w:br/>
      </w:r>
      <w:r>
        <w:rPr>
          <w:rFonts w:ascii="Times New Roman"/>
          <w:b w:val="false"/>
          <w:i w:val="false"/>
          <w:color w:val="000000"/>
          <w:sz w:val="28"/>
        </w:rPr>
        <w:t xml:space="preserve">
      2. Вес и габариты транспортного средства должны соответствовать данным, указанным в документах официальной регистрации транспортного средства. </w:t>
      </w:r>
      <w:r>
        <w:br/>
      </w:r>
      <w:r>
        <w:rPr>
          <w:rFonts w:ascii="Times New Roman"/>
          <w:b w:val="false"/>
          <w:i w:val="false"/>
          <w:color w:val="000000"/>
          <w:sz w:val="28"/>
        </w:rPr>
        <w:t xml:space="preserve">
      3. Перевозчики государства одной из Сторон обязаны соблюдать национальное законодательство государства другой Стороны в отношении веса и габаритов транспортных средств при въезде на территорию государства этой Стороны. </w:t>
      </w:r>
      <w:r>
        <w:br/>
      </w:r>
      <w:r>
        <w:rPr>
          <w:rFonts w:ascii="Times New Roman"/>
          <w:b w:val="false"/>
          <w:i w:val="false"/>
          <w:color w:val="000000"/>
          <w:sz w:val="28"/>
        </w:rPr>
        <w:t xml:space="preserve">
      4. Если вес и/или габариты транспортного средства, зарегистрированного в любом из государств Сторон, превышают допустимые максимальные вес и/или габариты на территории государства другой Стороны, то требуется специальное разрешение. Перевозчик должен получить такое разрешение в компетентном органе государства этой Стороны до въезда на территорию ее государства.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1. Транспортные средства государства одной Стороны, осуществляющие перевозки в соответствии с настоящим Соглашением на территории государства другой Стороны, освобождаются от всех налогов, сборов и других плат, взимаемых на такой территории за использование и владение транспортными средствами. </w:t>
      </w:r>
      <w:r>
        <w:br/>
      </w:r>
      <w:r>
        <w:rPr>
          <w:rFonts w:ascii="Times New Roman"/>
          <w:b w:val="false"/>
          <w:i w:val="false"/>
          <w:color w:val="000000"/>
          <w:sz w:val="28"/>
        </w:rPr>
        <w:t xml:space="preserve">
      2. Освобождения, указанные в настоящей статье, не касаются сборов за платные дороги, налога за пользование автомобильными дорогами и налога на добавленную стоимость, которые взимаются в соответствии с национальными законодательствами государств Сторон, а также таможенных и акцизных сборов на топливо с транспортных средств, за исключением топлива, находящегося в стандартных топливных баках, установленных транспортных средств.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Перевозчики и экипажи их транспортных средств при осуществлении перевозок на территории государства другой Стороны должны соблюдать национальное законодательство, действующее в этом государстве.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Сторон, решаются в соответствии с национальными законодательствами государств Сторон.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Если перевозчик, зарегистрированный в государстве одной Стороны, находясь на территории государства другой Стороны, нарушает какое-либо положение настоящего Соглашения, компетентный орган государства Стороны, на территории которого произошло нарушение, должен без ущерба для какой-либо законодательной санкции, применяемой на территории его государства, уведомить компетентный орган государства другой Стороны, который примет такие меры, какие предусмотрены национальным законодательством его государства. Компетентные органы государств Сторон информируют друг друга о примененных санкциях.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Для решения проблем и вопросов, связанных с применением настоящего Соглашения, которые не могут быть решены непосредственным согласованием компетентных органов государств обеих Сторон, из представителей компетентных органов государств Сторон образуется Совместная комиссия. Заседания Совместной комиссии проводятся по просьбе одной из Сторон.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Любое изменение в настоящее Соглашение, одобренное обеими Сторонами, вступает в силу с даты, когда Стороны проинформируют друг друга в письменном виде о выполнении ими соответствующих конституционных требований.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1. Настоящее Соглашение вступает в силу на 30 день после того, как Стороны проинформируют друг друга в письменном виде о выполнении Сторонами соответствующих конституционных требований, необходимых для вступления в силу настоящего Соглашения. </w:t>
      </w:r>
      <w:r>
        <w:br/>
      </w:r>
      <w:r>
        <w:rPr>
          <w:rFonts w:ascii="Times New Roman"/>
          <w:b w:val="false"/>
          <w:i w:val="false"/>
          <w:color w:val="000000"/>
          <w:sz w:val="28"/>
        </w:rPr>
        <w:t xml:space="preserve">
      2. Настоящее Соглашение остается в силе на неопределенный срок, если ни одна из Сторон в письменном виде не уведомит другую Сторону по дипломатическим каналам за шесть месяцев о своем намерении прекратить его действие. </w:t>
      </w:r>
      <w:r>
        <w:br/>
      </w:r>
      <w:r>
        <w:rPr>
          <w:rFonts w:ascii="Times New Roman"/>
          <w:b w:val="false"/>
          <w:i w:val="false"/>
          <w:color w:val="000000"/>
          <w:sz w:val="28"/>
        </w:rPr>
        <w:t xml:space="preserve">
      В удостоверение чего, нижеподписавшиеся, будучи должным образом уполномоченными на это, подписали настоящее Соглашение. </w:t>
      </w:r>
    </w:p>
    <w:p>
      <w:pPr>
        <w:spacing w:after="0"/>
        <w:ind w:left="0"/>
        <w:jc w:val="both"/>
      </w:pPr>
      <w:r>
        <w:rPr>
          <w:rFonts w:ascii="Times New Roman"/>
          <w:b w:val="false"/>
          <w:i w:val="false"/>
          <w:color w:val="000000"/>
          <w:sz w:val="28"/>
        </w:rPr>
        <w:t xml:space="preserve">      Совершено в городе Стокгольме 25 октября 2004 года, в двух экземплярах, каждый на казахском, шведском,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Королевство Швеция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