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33af" w14:textId="2f93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обязательных услуг 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2005 года № 451.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января 2015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6 июля 2004 года "О внутреннем водном транспорте"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обязательных услуг порта.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2005 года № 451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обязательных услуг порта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Услуги за заход судна в порт для производства грузовых операций и (или) иных целей с последующим выходом из порта (судозаход):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корабельные - предоставление входа судна в порт и выхода из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причальные - предоставление стоянки судам у причалов под грузовыми и вспомогательными операциями;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якорные - предоставление стоянки судна на внутреннем рейде или у рейдового причала;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швартовые - разноска швартовых концов судна, отшвартовка, перетяжка и перешвартовка судов, работа буксиров;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сфере природоохранных мероприятий - принятие с судна без каких-либо ограничений всех видов имеющихся загрязнений (за исключением балластных вод) за время стоянки в 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карантинные - услуги порта по обеспечению: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помещения для временной изоляции больных карантинными инфекциями и лиц, которые могут быть носителями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поддержания в надлежащем санитарном состоянии территории и объектов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профилактического истребления грызунов и насекомых на транспортных судах, портовых объектах.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