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5fd" w14:textId="745c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2005 года N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Государств, совершенное в городе Чолпон-Ате 16 апреля 2004 года, со следующей оговоркой: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национальным законодательством Республики Казахстан автомобильные перевозки крупногабаритных и тяжеловесных грузов на территории Республики Казахстан не допускаются, за исключением случаев перевозки неделимых крупногабаритных и тяжеловесных грузов".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Официально 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 введении международного сертификата взвешивания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грузовых транспортных средств на территориях государств o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 Для Сторон, выполнивших необходимые процедуры позднее, оно вступает в силу с даты сдачи на хранение депозитарию соответствующих документов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депонировано 11 января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депонировано 22 марта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депонировано 19 мая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депонировано 20 июня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депонировано 12 августа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 -     депонировано 19 июля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19 мая 2005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19 мая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19 мая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19 мая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20 июня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12 августа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 -     19 июля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именуемых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согласованных действий в области международных автомобильных грузовых перевозок и унификации условий для их осуществления, устранения барьеров в международном сообщении,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действий по развитию Содружества Независимых Государств на период до 2005 года, утвержденной Решением Совета глав правительств Содружества Независимых Государств от 20 июня 2000 г.,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принципах формирования общего транспортного пространства и условиях взаимодействия государств-участников СНГ в области транспортной политики от 9 октября 1997 г.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порядке транзита через территории государств-участников Содружества Независимых Государств от 4 июня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в настоящем Соглашении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международная перевозка грузов
</w:t>
      </w:r>
      <w:r>
        <w:rPr>
          <w:rFonts w:ascii="Times New Roman"/>
          <w:b w:val="false"/>
          <w:i w:val="false"/>
          <w:color w:val="000000"/>
          <w:sz w:val="28"/>
        </w:rPr>
        <w:t>
 - перевозка грузов на транспортных средствах, зарегистрированных на территории Сторон, с пересечением границы хотя бы одной из Сторон, в том числе перевозка транзитом по их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транспортное средство
</w:t>
      </w:r>
      <w:r>
        <w:rPr>
          <w:rFonts w:ascii="Times New Roman"/>
          <w:b w:val="false"/>
          <w:i w:val="false"/>
          <w:color w:val="000000"/>
          <w:sz w:val="28"/>
        </w:rPr>
        <w:t>
 - механическое дорожное транспортное средство, а также любой прицеп или полуприцеп, предназначенный для его буксировки таким транспортным средством;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перевозчик (транспортный оператор)
</w:t>
      </w:r>
      <w:r>
        <w:rPr>
          <w:rFonts w:ascii="Times New Roman"/>
          <w:b w:val="false"/>
          <w:i w:val="false"/>
          <w:color w:val="000000"/>
          <w:sz w:val="28"/>
        </w:rPr>
        <w:t>
 - лицо, непосредственно отвечающее за перевозку грузов либо использующее для этой перевозки третью сторону, в соответствии с договором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международный сертификат взвешивания грузовых транспортных средств (сертификат)
</w:t>
      </w:r>
      <w:r>
        <w:rPr>
          <w:rFonts w:ascii="Times New Roman"/>
          <w:b w:val="false"/>
          <w:i w:val="false"/>
          <w:color w:val="000000"/>
          <w:sz w:val="28"/>
        </w:rPr>
        <w:t>
 - документ, содержащий достоверные данные о весовых параметрах транспортного средства, выдаваемый станцией взвешивания, уполномоченной компетентными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станция взвешивания
</w:t>
      </w:r>
      <w:r>
        <w:rPr>
          <w:rFonts w:ascii="Times New Roman"/>
          <w:b w:val="false"/>
          <w:i w:val="false"/>
          <w:color w:val="000000"/>
          <w:sz w:val="28"/>
        </w:rPr>
        <w:t>
 - уполномоченный компетентными органами Стороны пункт взвешивания, производящий взвешивание транспортного средства и выдающий сертификат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контрольное взвешивание
</w:t>
      </w:r>
      <w:r>
        <w:rPr>
          <w:rFonts w:ascii="Times New Roman"/>
          <w:b w:val="false"/>
          <w:i w:val="false"/>
          <w:color w:val="000000"/>
          <w:sz w:val="28"/>
        </w:rPr>
        <w:t>
 - взвешивание транспортного средства при следующих обстоятельствах: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весовых характеристик, указанных в сертификате и путевой документации (CMR, CARNET TIR);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дозагрузке, частичной разгрузке либо перегрузке груза в другое транспортное средство, а также при передаче груза под другой таможенный, режим;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данных, указанных в сертификате (графа 3), и данных о контролируемом транспортном средстве (тип транспортного средства, регистрационные номера);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особых весовых характеристик данным, указанным в сертификате (графа 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регулирует порядок применения сертификата на территориях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выдается в целях упрощения процедуры пересечения границ между Сторонами и, в частности, избежания многократного взвешивания транспортных средств на территориях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принимают и взаимно признают сертификаты, выданные одной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изготавливается типографским способом и имеет систему защиты. Содержание сертификата указано в Приложении, являющемся неотъемлемой частью настоящего Соглашения (далее - Приложение).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Бланки сертификата печатаются на русском языке компетентными органами каждой из Сторон, могут быть дублированы на государственном языке каждой из Сторон при условии соблюдения установленного формата сертификата и расположения его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Бланки сертификата являются бланками строгой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Информационное обеспечение и координацию деятельности компетентных органов Сторон по применению сертификата в рекомендательной форме осуществляет Межправительственный совет дорожников (далее - МСД) совместно с Координационным транспортным совещанием государств-участников СНГ (далее - КТС СНГ).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формируют перечни станций взвешивания на территориях соответствующих Сторон и информируют МСД. МСД совместно с КТС СНГ доводят указанные перечни до всех компетентных органов и транспортных администраций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Обязательные требования, предъявляемые к станциям взвешивания при их аккредитации, и основные характеристики оборудования, которое надлежит применять для взвешивания транспортных средств, приведены в Приложении.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Дополнительное, в том числе контрольное взвешивание транспортного средства не осуществляется, за исключением обстоятельств, изложенных в абзаце 7 статьи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Результаты контрольного взвешивания заносятся в графу 10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о результатах контрольного взвешивания информируют таможенные органы своих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обнаружении расхождения более 2% между данными, указанными в п.п. 7.2, 7.3, сертификата, и реальным весом ответственность несет перевозчик в соответствии с законодательством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для принятия мер о данном факте доводится до компетентных органов Сторон, на территориях которых был выдан сертификат и зарегистрировано транспортное средство.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систематического расхождения результатов взвешивания транспортных средств на уполномоченной станции взвешивания более чем на 2% станция может быть лишена аккредитации в соответствии с национальным законодательством своего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Сертификат выдается компетентными органами Сторон перевозчику в пунктах погрузки либо на первой станции взвешивания, расположенной на пути следования транспортного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превышения весовых характеристик, указанных в сертификате, значений допустимых весовых параметров, действующих на территории Сторон, перевозчик обязан в установленном порядке оплатить соответствующие сборы и пошлины, установленные законодательствами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не затрагивает прав и обязательств Сторон вытекающих из других международных договоров по международному автомобильному сообщению,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Компетентные органы Сторон в целях реализации настоящего Соглашения на безвозмездной основе представляют необходимую информацию о своих действующих нормативных правовых актах и внесении изменений и дополнений в них, а также о прочих обстоятельствах, имеющих значение для международных автомобильных грузовых перевозок и затрагивающих интересы других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с даты сдачи на хранение депозитарию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настоящее Соглашение по взаимному согласию Сторон могут быть внесены изменения и дополнения, оформляемые отдельными протоколами, которые вступают в силу в соответствии с положениями статьи 9 настоящего Соглашения и являются его неотъемлемой частью.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Спорные вопросы, связанные с применением или толкованием настоящего Соглашения, разрешаются путем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действует в течение 5 лет со дня его вступления в силу. По истечении этого срока настоящее Соглашение автоматически продлевается на последующие пятилетние периоды,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открыто для присоединения к нему других государств-участников Содружества Независимых Государств, а также третьих государств, не являющихся участниками Содружества Независимых Государств, разделяющих его цели и принципы,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третьих государств считается вступившим в силу, если ни одна из Сторон не выступит против этого в течение трех месяцев после направления депозитарием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Каждая Сторона может выйти из настоящего Соглашения, направив письменное уведомление об этом депозитарию не позднее чем за 6 месяцев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Чолпон-Ате 16 апреля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 За Правительство Республики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с оговоркой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введении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 сертификата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взвешивания грузовых транспортных средств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территориях государств-участников СНГ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сертификат взвешивания грузовых транспортных средств (сертификат) должен соответствовать приводимому в настоящем приложении образцу и выдаваться и использоваться под контролем уполномоченного правительственного органа каждой Стороны в соответствии с процедурой, описание которой приводится в настоящем Приложении.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печати бланков сертификата Стороны обязаны предусмотреть не менее трех степеней защиты. Содержание и форма их идентификации доводятся до сведения Сторон через Секретариат МСД и Исполком КТС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сертификата транспортными операторами является факультативным.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Процедура выдачи и использование сертификата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1.1. Сертификат, надлежащим образом заполненный а) сотрудником уполномоченной станции взвешивания и б) транспортными операторами/водителями грузовых автомобилей, принимается и признается в качестве документа, содержащего достоверные сведения о взвешиваниях, произведенных уполномоченными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Применение сертификата на территориях Сторон не зависит от государства его выдачи, а также регистрации транспортного средства, осуществляющего международную грузовую перевозку TIR или по иной процедуре, исключающей несанкционированный доступ в грузовой отсек транспортного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случае выдачи сертификата в стране въезда транспортного средства (независимо от страны его регистрации) на территории Сторон при осуществлении международной транзитной перевозки грузов с территории государств, не являющихся участниками настоящего соглашения, измерение массы транспортного средства проводится только при въезде на территорию первой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Компетентные органы признают информацию, содержащуюся в сертификате, в качестве достоверной и не осуществляют дополнительных взвешиваний.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Компетентные органы могут произвести проверку веса транспортного средства по требованию оператора и при следующих обстоятельствах: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весовых характеристик, указанных в сертификате и путевой документации (CMR, СARNET TIR);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дозагрузке, частичной разгрузке либо перегрузке груза в другое транспортное средство, а также при передаче груза под другой таможенный режим;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данных, указанных в сертификате и сведениях о контролируемом грузовом транспортом средстве (тип грузового автотранспортного средства, государственные регистрационные знаки);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несоответствие особых весовых характеристик данным, указанным в сертификате (графа 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Результаты контрольного взвешивания заносятся сотрудником станции взвешивания в графу 10 сертификата. Графа 10 сертификата служит основанием для оценки деятельности станций при выдаче им разрешений (лицензий) на право проведения взвешивания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Взвешивание для оформления этого сертификата производится по запросу транспортного оператора/водителя, грузовое автотранспортное средство которого зарегистрировано на территории одной из Сторон, уполномоченными станциями взвешивания по стоимости, размер которой определяется исходя из объема предоставленных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Требования к уполномоченным станциям взвешивания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2.1. Уполномоченные станции взвешивания заполняют вместе с оператором/водителем транспортного средства международный сертификат взвешивания грузовых транспортных средств в соответствии со следующими минимальными требованиями: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На станциях взвешивания должны применяться весы, внесенные в Государственный реестр средств измерений Стороны. По точности весы должны соответствовать ряду 0,5; 1,0; 2,0 классов точности. Участок дороги с установленными весами должен быть аттестован с целью обеспечения взвешивания транспортных средств с погрешностью, не превышающей допустимую.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Компетентные органы Сторон обеспечивают достаточную компетентность станций взвешивания с помощью таких средств, как аккредитация или оценка, использование соответствующих средств взвешивания, квалификация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Оборудование для взвешивания должно содержаться в рабочем состоянии. Оно должно регулярно проходить метрологическую аттестацию (поверку) с последующим клеймением (опломбированием) компетентными органами, ответственными за соблюдение требований в области мер и весов.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взвешивания и его максимально допустимая погрешность, а также порядок использования должны соответствовать рекомендациям Международной организации по законодательной метрологии (МОЗМ).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При определении действительного значения физической величины массы транспортных средств необходимо руководствоваться нормативным документом, устанавливающим класс точности и допустимую погрешность оборудования для взвешивания (использование допустимой погрешности путем вычитания ее из измеренного веса при взвешивании транспортных средств не рекомендуется, так как весовые устройства на станциях взвешивания, находясь в пределах допуска, могут работать в минусовом или плюсовом режиме, что может привести к завышению пределов максимальной допустимой погрешности).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Компетентные органы Сторон публикуют перечень всех уполномоченных станций взвешивания. Эти перечни, а также любые вносимые в них изменения доводятся до сведения других Сторон, Секретариата МСД и Исполкома КТС СНГ для рассылки заинтересованным организациям и пользователям.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Содержание международного сертификата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взвешивания грузовых транспортных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Международный сертификат взвешивания грузовых транспортных средств содержит следующие графы и разделы.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Заполняется водителем до взвешивания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транспортного средства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Сведения о транспортном операторе: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транспортного оператора (полный адрес, включая страну);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телефона;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 факса;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адрес электронной 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2. Договор на перевозку N...: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СARNET TIR (если применимо);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CMR (если применимо).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3. Сведения о грузовом транспортном средстве: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регистрационный номер автомобиля и прицепа;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 подвески автомобиля и прицепа.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Заполняется сотрудником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уполномоченной станции взвешивания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Сведения об уполномоченной станции взвешивания (код, наименование и адрес, включая страну):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классе точности оборудования для взвешивания.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5. Номер взвешиваемого транспортного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6. Дата выдачи сертификата (день, месяц, год).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7. Результаты взвешивания (с приложением оригинальной официальной записи станции взвешивания):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 грузового транспортного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измерение веса на ось;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измерение полного веса.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8. Особые весовые характеристики: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степень заполнения топливных баков, присоединенных к двигателю;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степень заполнения топливных баков включая баки для устройства охлаждения;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число запасных шин;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число людей в транспортном средстве во время взвешивания;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подъемной оси.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Заполняется водителем после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взвешивания транспортного средства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Подтверждение правильности заполнения граф 1-8: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 водителя (водителей) транспортного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замечания (если имеются).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Заполняется сотрудником уполномоченной станции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взвешивания при исключительном (контрольном) случае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Дата, имена и подписи сотрудников, проводивших контрольное взвешивание. Примечания (результат контрольного взвешивания).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Приложения к сертификату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Приложения к сертификату носят пояснительный характер и содержат схематические рисунки типов автотранспортных средств, которые требуется указывать в графе 7.1 сертификата,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Грузовики;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Состав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Сочлененные транспортные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пункту 1 повестки дня Совета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 о Соглашении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введении международного сертификата взвешивания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грузов транспортных средств на территориях 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16 апреля 2004 года               город Чолпон-Ата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 законодательством Республики Казахстан автомобильные перевозки крупногабаритных и тяжеловесных грузов на территории Республики Казахстан не допускаются, за исключением случаев перевозки неделимых крупногабаритных и тяжеловесных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