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7869" w14:textId="0317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июня 1999 года N 888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2005 года
N 394. Утратило силу постановлением Правительства Республики Казахстан от 27 июля 2015 года №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30 июня 1998 года "О регистрации залога движимого имущества"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июня 1999 года N 888 "Об утверждении Положения "О размере и порядке взимания платы за регистрацию залога движимого имущества и оказание информационных услуг" (САПП Республики Казахстан, 1999 год, N 29, ст. 286),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Положения о размере и порядке взимания платы за оказание информационных услуг по залогу движимого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"регистрацию залога движимого имущества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"по залогу движимого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размере и порядке взимания платы за регистрацию залога движимого имущества и оказание информационных услуг,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 о размере и порядке взимания платы за оказание информационных услуг по залогу движимого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 регистрацию залога движимого имущества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"оказание информационных услуг" дополнить словами "по залогу движимого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Плата за предоставление информационных услуг, в том числе выдачу свидетельства о регистрации залога движимого имущества, выдачу выписки из реестра регистрации залога движимого имущества, а также за исправление ошибок в регистрационных документах, допущенных по вине заявителя, вносится юридическими и физическими лицами, в интересах которых совершаются указанные действия.";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Размер платы за оказание информационных услуг по залогу движимого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Плата, взимаемая с физических и юридических лиц за предоставление информационных услуг, а также за исправление ошибок в регистрационных документах, допущенных по вине заявителя, исчисляется, исходя из месячной расчетного показателя, действующего в Республике Казахстан на день уплаты, в размере половины месячного расчетного показателя.";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Запрещается оказание информационных услуг без взимания платы, за исключением случаев, определенных пунктом 3 настоящего Положения.";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главы 5 слова "за регистрацию залога движимого имущества" заменить словами "за оказание информационных услуг по залогу движимого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"за регистрацию залога движимого имущества, перечисляется в размере 50 процентов в доход местного бюджета, 50 процентов на расчетный счет регистрирующего органа; плата"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В регистрирующий орган представляется квитанция или копия платежного документа о внесении платы за оказание информационных услуг, а также за исправление ошибок в регистрационных документах, допущенных по вине заявителя.";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