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2fd82" w14:textId="882fd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государственной монополии"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апреля 2005 года N 349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Сноска. Отозван из Парламента РК постановлением Правительства РК от 20.12.2005 </w:t>
      </w:r>
      <w:r>
        <w:rPr>
          <w:rFonts w:ascii="Times New Roman"/>
          <w:b w:val="false"/>
          <w:i w:val="false"/>
          <w:color w:val="ff0000"/>
          <w:sz w:val="28"/>
        </w:rPr>
        <w:t>№ 1255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внести на рассмотрение Мажилиса Парламента Республики Казахстан проект Закона Республики Казахстан "О государственной монополии".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 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"О государственной монополии"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Настоящий Закон направлен на государственное регулирование и контроль деятельности в сфере государственной монополии в Республике Казахстан, достижение баланса интересов потребителей, государства и субъектов государственной монополии, определяет права и обязанности субъектов государственной монополии, физических и юридических лиц, пользующихся услугами (товарами, работами) в сфере государственной монополии.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1. Понятия, используемые в настоящем Законе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В настоящем Законе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государственная монополия - сфера деятельности, в которой введение конкуренции нецелесообразно из соображений защиты конституционного строя, национальной безопасности, охраны общественного порядка, прав и свобод человека, здоровья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Государственный регистр субъектов государственной монополии - поименный перечень субъектов государственной монополии с указанием видов деятельности, в которых они считаются таковыми, состоящий из республиканского и местных разделов;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калькуляция цен - утверждаемые уполномоченным органом в разрезе услуг (товаров, работ), оказываемых субъектом государственной монополии, показатели о статьях доходов и расходов, объемах оказываемых субъектом государственной монополии услуг (товаров, работ) и другие экономические показатели деятельности субъекта государственной монополии по форме, утвержденной уполномоченным органом;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субъект государственной монополии - государственное учреждение, не являющееся государственным органом, или государственное предприятие, обладающие исключительным правом на оказание услуг (товаров, работ) в сфере государственной монополии;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потребитель услуг (товаров, работ) субъекта государственной монополии - физическое или юридическое лицо, пользующееся услугами (товарами, работами) в сфере государственной монополии;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уполномоченный орган - государственный орган, осуществляющий регулирование и контроль деятельности, отнесенной к сфере государственной монополии.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2. Действие настоящего Закона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Настоящий Закон регулирует общественные отношения, возникающие на рынке услуг (товаров, работ) на территории Республики Казахстан, связанные с оказанием субъектами услуг (товаров, работ), отнесенных к государственной монополии, а также распространяется на действия (бездействие) субъектов государственной монополии, их учредителей (органа управления), совершаемые за пределами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Для субъекта рынка, осуществляющего деятельность, которая отнесена настоящим Законом к сфере государственной монополии, государственное регулирование и контроль применяется только в отношении такой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Правоотношения, не охваченные настоящим Законом, регулируются в соответствии с законодательством Республики Казахстан.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3. Законодательство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о государственной монополии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1. Законодательство Республики Казахстан о государственной монополии основывается 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 состоит из норм Гражданского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настоящего Закона и иных нормативных правовых актов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4. Сфера государственной монополии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К сфере государственной монополии в Республике Казахстан относятся следующие виды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лесоустройство, связанное с установлением границ государственного лесного фонда, инвентаризацией лесов и планированием ведения лесного хозяйства на участках государственного лесного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охрана объектов, подлежащих государственной охране;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фитосанитарный мониторинг особо опасных вредных организмов;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ведение государственного гидрометеорологического мониторинга и мониторинга состояния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диагностика особо опасных болезней животных, ликвидация очагов особо опасных заразных болезней животных; регистрационные испытания, апробации ветеринарных препаратов, кормов и кормовых добавок, а также контроля серий (партий) ветеринарных препаратов при их рекламации; дезинфекция транспортных средств на ветеринарных контрольных постах на государственной границе; хранение республиканского запаса ветеринарных препаратов;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услуги в области охраны товарных знаков, знаков обслуживании, наименования мест происхождения товаров, изобретений, полезных моделей, промышленных образцов, селекционных достижений;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7) изготовление документов Республики Казахстан, удостоверяющих личность;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8) изготовление специальной бланочной продукции, применяемой для допуска водителей, автомототранспортных средств и прицепов к ним к участию в дорожном движении, а также для государственного контроля за обеспечением безопасности дорожного движения;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9) вывоз и (или) ввоз отдельных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10) экспертные работы при государственной регистрации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11) заготовка, консервация, хранение и реализация крови и ее компонентов;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12) технология проведения единого национального тестирования, комплексного тестирования, при проведении промежуточного государственного контроля в организациях образования и аттестации организаций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13) осуществление хозяйствования в сфере информационных систем, создаваемых для обеспечения процесса государственных закупок.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Перечень отдельных видов товаров, в отношении вывоза и (или) ввоза которых вводится государственная монополия, устанавливается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Виды деятельности могут быть отнесены к сфере государственной монополии только после включения в настоящий Закон.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Субъекты государственной монополии подлежат включению и исключению из Государственного регистра субъектов государственной монополии в порядке, установленном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Порядок включения и исключения из Государственного регистра субъектов государственной монополии должен содержать: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основания включения и исключения из Государственного регистра субъектов государственной монополии;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порядок формирования республиканского и (или) местного разделов Государственного регистра субъектов государственной монополии;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перечень документов (информации), необходимых для включения и исключения из республиканского и (или) местного разделов Государственного регистра субъектов государственной монополии.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5. Государственное регулирование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субъектов государственной монополии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Государственное регулирование деятельности субъектов государственной монополии осуществляется: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утверждением цен (прейскуранта цен) на услуги (товары, работы), оказываемые субъектом государственной монополии;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утверждением калькуляции цен;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утверждением порядка формирования затрат;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утверждением порядка ведения раздельного учета затрат, доходов и задействованных активов по каждому виду услуг (товаров, работ);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установлением квалификационных требований к субъектам государственной монополии.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Порядок формирования затрат должен содержать: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регулирование затрат, включаемых в цену (прейскурант цен);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ограничение статей расходов субъекта государственной монополии в пределах нормативов, утвержденных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установление перечня расходов, не учитываемых при формировании цены (прейскуранта цен);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ограничение доходов, включаемых в цену (прейскурант цен);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согласование применяемых методов начисления износа основных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согласование переоценки основных средств и направлений использования средств амортизационных отчислений, предусматриваемых калькуляцией цен субъекта государственной монополии.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Квалификационные требования к субъектам государственной монополии устанавливаются Правительством Республики Казахстан.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6. Функции уполномоченного органа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Уполномоченный орган выполняет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осуществляет государственное регулирование и контроль за деятельностью субъектов государственной монополии;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формирует и ведет Государственный регистр субъектов государственной монополии;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осуществляет контроль за соблюдением требований настоящего Закона и принимает меры по выявлению и устранению его 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разрабатывает и утверждает нормативные правовые акты Республики Казахстан в сфере государственной монополии;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разрабатывает, утверждает и применяет методики установления цен (прейскурантов цен) в сфере государственной монополии;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утверждает порядок согласования с уполномоченным органом осуществления субъектом государственной монополии деятельности, не относящейся к сфере государственной монополии, разрешенной настоящим Законом;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7) утверждает порядок формирования затрат;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8) утверждает порядок согласования с уполномоченным органом отчуждения и совершения иных сделок с имуществом субъектов государственной монополии;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9) рассматривает заявку на утверждение проектов цен (прейскурантов цен);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10) проводит экспертизу проектов цен (прейскурантов цен) на основе анализа, представленного вместе с заявкой, обосновывающих документов и расчетов;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11) обобщает практику применения законодательства Республики Казахстан о государственной монополии, вырабатывает на этой основе методические рекомендации.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7. Права уполномоченного органа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Уполномоченный орган вправе: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инициировать изменение цен (прейскуранта цен) на услуги субъектов государственной монополии в случае изменения затрат, включаемых в цену (прейскурант цен);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устанавливать срок действия цен (прейскуранта цен) на услуги (товары, работы) субъекта государственной монополии не менее, чем на квартал;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принимать решения о включении субъектов, осуществляющих деятельность в сфере государственной монополии, в Государственный регистр субъектов государственной монополии либо об исключении из него;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вносить в случаях нарушения настоящего Закона обязательные для исполнения предписания о прекращении нарушений и устранении их последствий;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запрашивать и получать информацию, необходимую для осуществления своих полномочий, от физических и юридических лиц, в том числе государственных органов, органов местного самоуправления, а также их должностных лиц, с соблюдением установленных законодательными актами Республики Казахстан требований к разглашению сведений, составляющих коммерческую, банковскую и иную охраняемую законом тайну;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запрашивать дополнительную информацию о причинах изменения цены (прейскуранта цен), которая должна быть представлена не менее, чем в пятидневный срок с даты получения субъектом государственной монополии соответствующего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7) рассматривать дела об административных правонарушениях в сфере законодательства Республики Казахстан о государственной монополии;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8) обращаться в суд в случаях нарушения настоящего Закона.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8. Обязанности уполномоченного органа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Уполномоченный орган обязан: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рассматривать обращения физических и юридических лиц по вопросам, относящимся к его компетенции, и сообщать заявителям о принятых решениях;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обеспечить сохранность получаемых сведений, составляющих коммерческую, банковскую и иную охраняемую законом тайну, а также другой информации, полученной при исполнении возложенных задач;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знакомить потребителей с принятыми решениями по вопросам регулирования деятельности субъектов государственной монополии, кроме тех, которые содержат сведения, составляющие коммерческую, банковскую и иную охраняемую законом тайну;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рассматривать заявку на утверждение проектов цен (прейскуранта цен) и уведомлять субъекта государственной монополии о принятом решении в течение тридцати дней со дня поступления соответствующей заявки.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9. Права субъекта государственной монополии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Субъект государственной монополии вправе: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вносить предложения при принятии уполномоченным органом решений, затрагивающих вопросы его деятельности и правового статуса;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обжаловать в суд действия (бездействие) уполномоченного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обжаловать в уполномоченный орган или суд действия (бездействие) субъектов рынка, которые отражаются на его деятельности, доходах, собственности и правовом статусе.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10. Обязанности субъектов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монополии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Субъект государственной монополии обязан: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выполнять решения уполномоченного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обеспечивать обслуживание потребителей услуг (товаров, работ) в соответствии с требованиями, предъявляемыми к качеству оказываемых услуг (товаров, работ), установленными государственными органами в пределах их компетенции, с учетом цены (прейскуранта цен), утвержденной уполномоченным органом за оказываемые услуги (товары, работы);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предоставлять равные условия потребителям услуг (товаров, работ), кроме случаев оказания услуг (товаров, работ) с учетом льгот и преимуществ, установленных в соответствии с законами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по требованию уполномоченного органа предоставлять необходимую информацию в установленные им сроки, но не менее трех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вести раздельный учет затрат, доходов и задействованных активов по каждому виду услуг (товаров, работ) в соответствии с порядком, установленным уполномоченным органом;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осуществлять закупки услуг (товаров, работ), затраты на которые учитываются при утверждении цен (прейскуранта цен) и калькуляции цен на услуги (товары, работы) субъекта государственной монополии, в порядке, установленном законодательными актами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7) не допускать нарушения прав потребителей при заключении договоров на оказываемые услуги (товары, работы).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11. Ограничение деятельности субъектов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государственной монополии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Субъекту государственной монополии запрещается: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оказывать услуги (товары, работы), не относящиеся к сфере государственной монополии, за исключением: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деятельности, технологически связанной с оказываемыми услугами (товарами, работами);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случаев, когда доходы от деятельности, не относящейся к сфере государственной монополии, не превышают пяти процентов от всей деятельности субъекта государственной монополии за один календарный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иметь на праве хозяйственного ведения и (или) оперативного управления имущество, не связанное с оказанием услуг (товаров, работ) в сфере государственной монополии, а также с осуществлением деятельности, разрешенной для субъекта государственной монополии в соответствии с настоящим Законом;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владеть акциями (долями) или иным образом участвовать в деятельности иных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взимать за оказываемые услуги (товары, работы) плату, превышающую размер, утвержденный уполномоченным органом, за исключением случая, предусмотренного подпунктом 1) настоящей статьи;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переуступать право требования, связанное с оказываемыми услугами (товарами, работами) третьим лицам, если это приведет к повышению цен (прейскуранта цен) на услуги субъекта государственной монополии;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навязывать условия доступа к услугам (товарам, работам) субъектов государственной монополии или совершать иные действия, ведущие к дискриминации потребителей услуг (товаров, работ) субъектов государственной монополии;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7) включать в цены (прейскуранты цен) на услуги (товары, работы) затраты, не связанные с их оказанием.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12. Права потребителя услуг (товаров, работ)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субъекта государственной монополии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Потребитель услуг (товаров, работ) субъекта государственной монополии вправе: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покупать услуги (товары, работы) субъекта государственной монополии по ценам (прейскурантам цен), утвержденным уполномоченным органом;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обращаться с заявлениями в уполномоченный орган о внесении изменений и дополнений, принятии новых или отмене действующих решений;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обжаловать в судебном порядке действия (бездействие) уполномоченного органа, а также принятые им решения;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обжаловать в уполномоченный орган и (или) в судебном порядке действия субъекта государственной монополии;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участвовать в публичных слушаниях проектов новых цен (прейскурантов цен). 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13. Порядок утверждения цен (прейскуранта цен)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Утверждение цен (прейскуранта цен) на услуги (товары, работы) субъекта государственной монополии осуществляется уполномоченным органом не чаще одного раза в квартал.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Цены (прейскуранты цен) на услуги (товары, работы) субъекта государственной монополии должны быть не ниже стоимости затрат, необходимых для оказания субъектом государственной монополии услуг (товаров, работ), и учитывать доходы, необходимые для его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 утверждении цен (прейскурантов цен) на услуги (товары, работы) субъекта государственной монополии уполномоченный орган применяет порядок формирования затрат.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Утвержденные цены (прейскуранты цен) на услуги (товары, работы) вводятся с первого числа следующего календарного квартала, за исключением случая, предусмотренного частью второй пункта 6 настоящей статьи.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При утверждении цен (прейскуранта цен) на новые виды услуг (товаров, работ), изменении действующих цен (прейскуранта цен) на услуги (товары, работы), а также истечении установленного срока действия цен (прейскуранта цен) субъект государственной монополии не позднее, чем за сорок пять дней до введения их в действие обращается в уполномоченный орган с заявкой на утверждение цен (прейскуранта цен) на услуги (товары, работы).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 заявке прилагаются проект калькуляции цен, нормативные, расчетные и другие материалы в соответствии с требованиями, установленными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случае пересмотра цены (прейскуранта цен) и калькуляции цен по инициативе уполномоченного органа субъект государственной монополии обязан в месячный срок предоставить экономически обоснованные расчеты и иную информацию в том же объеме, что и при подаче заявки для утверждения новой цены (прейскуранта цен).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случае снижения затрат субъект государственной монополии обязан выйти с заявкой на снижение цен (прейскуранта цен) в порядке, установленном частью первой настоящего пункта.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Уполномоченный орган при рассмотрении заявки на утверждение новых цен (прейскурантов цен) проводит публичные слушания проектов новых цен (прейскурантов цен), в порядке установленном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 этом уполномоченный орган обязан сообщить субъекту государственной монополии о назначении публичных слушаний и дате их проведения.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Публичные слушания проводятся не позднее, чем за двадцать пять дней до введения новых цен (прейскурантов цен).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Субъект государственной монополии обязан уведомить потребителей услуг (товаров, работ) через периодические печатные издания, распространяемые на всей территории Республики Казахстан, о предстоящем изменении цен (прейскурантов цен) не позднее, чем за десять дней до введения их в действие.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случае не уведомления или несвоевременного уведомления потребителей о введении новых цен (прейскурантов цен) утвержденные цены (прейскуранты цен) вводятся в действие с первого числа второго месяца следующего календарного квартала. Данное требование не освобождает субъекта государственной монополии от обязанности, предусмотренной частью первой настоящего пункта.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случае повторного не уведомления или несвоевременного уведомления потребителей о введении новых цен (прейскурантов цен) уполномоченный орган отменяет решение о таких ценах (прейскурантах цен).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Для вновь образованных субъектов государственной монополии цены (прейскуранты цен) могут быть введены с даты, определенной уполномоченным органом. 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14. Государственный контроль за деятельностью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субъектов государственной монополии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В целях исполнения субъектами государственной монополии обязанностей, установленных настоящим Законом и предотвращения ущемления прав и законных интересов потребителей услуг (товаров, работ) субъекта государственной монополии уполномоченный орган осуществляет контроль за: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созданием, реорганизацией и ликвидацией субъекта государственной монополии в порядке, установленном уполномоченным органом;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исполнением субъектами государственной монополии требований, предусмотренных в статье 11 настоящего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Для совершения действий, указанных в пункте 1 настоящей статьи, субъект государственной монополии обязан представить в уполномоченный орган ходатайство о даче согласия на осуществление таких действий и представить информацию, необходимую для принятия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Перечень документов для подачи ходатайства, порядок их представления и рассмотрения определяются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Уполномоченный орган не позднее тридцати дней со дня получения ходатайства рассматривает его и сообщает заявителю в письменной форме о принятом решении.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случае, если для принятия решения необходима дополнительная информация, уполномоченный орган вправе запросить ее у заявителя и увеличить срок рассмотрения ходатайства на тридцать дней при условии, что такой запрос вместе с уведомлением о продлении срока рассмотрения ходатайства направлен заявителю не позднее пятнадцати дней со дня получения ходатайства.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Отказ в удовлетворении ходатайства может быть обжалован заявителем в судебном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Государственная регистрация и перерегистрация юридического лица - субъекта государственной монополии, а также регистрация прекращения его деятельности осуществляются регистрирующим органом только с предварительного согласия уполномоченного органа. 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15. Последствия нарушения настоящего Закона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В случае нарушения настоящего Закона субъекты государственной монополии, их руководители обязаны: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прекратить нарушение настоящего Закона и устранить его последствия;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восстановить первоначальное положение или совершить иные действия, указанные в предписании;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принять меры для возмещения причиненного ущерба и (или) убытков напрямую. 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16. Предписания уполномоченного органа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Предписания уполномоченного органа исполняются субъектами государственной монополии, государственными органами, их руководителями в срок, предусмотренный предписаниями, но не позднее тридцати дней со дня их получения.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В случае неисполнения государственными органами предписаний об отмене или об изменении актов, принятых с нарушением настоящего Закона, либо о восстановлении первоначального положения уполномоченный орган вправе обратиться в суд с иском о признании данных актов недействительными (полностью или частично) и (или) о понуждении восстановить первоначальное положение.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В случае неисполнения субъектом государственной монополии предписаний уполномоченный орган вправе предъявить в суд иск о понуждении субъекта государственной монополии совершить действия, указанные в соответствующем предписании. 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17. Ответственность за нарушение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настоящего Закона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Лица, виновные в нарушении настоящего Закона, несут ответственность в соответствии с законодательными актами Республики Казахстан. 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</w:t>
      </w:r>
      <w:r>
        <w:rPr>
          <w:rFonts w:ascii="Times New Roman"/>
          <w:b/>
          <w:i w:val="false"/>
          <w:color w:val="000000"/>
          <w:sz w:val="28"/>
        </w:rPr>
        <w:t xml:space="preserve">Статья 18. Переходные и заключительные положения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Субъекты государственной монополии, которые до введения в действие настоящего Закона осуществляли деятельность, отнесенную настоящим Законом к сфере государственной монополии, обязаны в течение двух месяцев со дня введения в действие настоящего Закона, обратиться в уполномоченный орган с заявкой о включении его в Государственный регистр субъектов государственной монополии.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Субъекты государственной монополии, указанные в пункте 1 настоящей статьи, обязаны в течение шести месяцев со дня введения в действие настоящего Закона, обратиться в уполномоченный орган с заявкой об утверждении цен (прейскуранта цен) на их услуги (товары, работы).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Настоящий Закон вводится в действие со дня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