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a63b" w14:textId="ad1a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марта 2004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2005 года N 298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марта 2004 года N 248 "О безвозмездной передаче объектов электроснабжения открытого акционерного общества "KEGOC" в государственную собственность"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графе "Стоимость (тенге)":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строке, порядковый номер 1, цифры "6041271" заменить цифрами "5207993";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строке, порядковый номер 2, цифры "2219687" заменить цифрами "1913523";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строке, порядковый номер 3, цифры "1218312" заменить цифрами "1067510";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строке "Итого", цифры "9479270" заменить цифрами "8189026";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графе "Стоимость (тенге)":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строке, порядковый номер 1, цифры "28798857" заменить цифрами "24826602";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строке, порядковый номер 2, цифры "2480229" заменить цифрами "2138128";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строке, порядковый номер 3, цифры "3910947" заменить цифрами "3371506";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строке "Итого" цифры "35190033" заменить цифрами "30336236".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