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cf95" w14:textId="2b0c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фактического местоположения береговой линии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марта 2005 года
N 233. Утратило силу постановлением Правительства Республики Казахстан от 8 ноября 2010 года N 1172</w:t>
      </w:r>
    </w:p>
    <w:p>
      <w:pPr>
        <w:spacing w:after="0"/>
        <w:ind w:left="0"/>
        <w:jc w:val="both"/>
      </w:pPr>
      <w:bookmarkStart w:name="z4" w:id="0"/>
      <w:r>
        <w:rPr>
          <w:rFonts w:ascii="Times New Roman"/>
          <w:b w:val="false"/>
          <w:i w:val="false"/>
          <w:color w:val="ff0000"/>
          <w:sz w:val="28"/>
        </w:rPr>
        <w:t xml:space="preserve">
      Сноска. Утратило силу постановлением Правительства РК от 08.11.2010 </w:t>
      </w:r>
      <w:r>
        <w:rPr>
          <w:rFonts w:ascii="Times New Roman"/>
          <w:b w:val="false"/>
          <w:i w:val="false"/>
          <w:color w:val="ff0000"/>
          <w:sz w:val="28"/>
        </w:rPr>
        <w:t>N 1172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 xml:space="preserve"> Закона Республики Казахстан "О нефти" от 28 июня 1995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см.Z100291</w:t>
      </w:r>
    </w:p>
    <w:bookmarkStart w:name="z1" w:id="1"/>
    <w:p>
      <w:pPr>
        <w:spacing w:after="0"/>
        <w:ind w:left="0"/>
        <w:jc w:val="both"/>
      </w:pPr>
      <w:r>
        <w:rPr>
          <w:rFonts w:ascii="Times New Roman"/>
          <w:b w:val="false"/>
          <w:i w:val="false"/>
          <w:color w:val="000000"/>
          <w:sz w:val="28"/>
        </w:rPr>
        <w:t xml:space="preserve">
      1. Утвердить прилагаемые Правила определения фактического местоположения береговой линии.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2005 года N 233      </w:t>
      </w:r>
    </w:p>
    <w:bookmarkStart w:name="z3"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фактического местоположения </w:t>
      </w:r>
      <w:r>
        <w:br/>
      </w:r>
      <w:r>
        <w:rPr>
          <w:rFonts w:ascii="Times New Roman"/>
          <w:b/>
          <w:i w:val="false"/>
          <w:color w:val="000000"/>
        </w:rPr>
        <w:t xml:space="preserve">
береговой линии </w:t>
      </w:r>
    </w:p>
    <w:bookmarkEnd w:id="3"/>
    <w:bookmarkStart w:name="z5" w:id="4"/>
    <w:p>
      <w:pPr>
        <w:spacing w:after="0"/>
        <w:ind w:left="0"/>
        <w:jc w:val="both"/>
      </w:pPr>
      <w:r>
        <w:rPr>
          <w:rFonts w:ascii="Times New Roman"/>
          <w:b w:val="false"/>
          <w:i w:val="false"/>
          <w:color w:val="000000"/>
          <w:sz w:val="28"/>
        </w:rPr>
        <w:t>
      1. Настоящие Правила определения фактического местоположения береговой линии регламентируют порядок определения береговой линии водных объектов,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Условная линия пересечения поверхности водного объекта (морей, озер, рек, прудов и водохранилищ) с поверхностью суши в определенный промежуток времени является фактическим местоположением береговой линии. </w:t>
      </w:r>
      <w:r>
        <w:br/>
      </w:r>
      <w:r>
        <w:rPr>
          <w:rFonts w:ascii="Times New Roman"/>
          <w:b w:val="false"/>
          <w:i w:val="false"/>
          <w:color w:val="000000"/>
          <w:sz w:val="28"/>
        </w:rPr>
        <w:t>
</w:t>
      </w:r>
      <w:r>
        <w:rPr>
          <w:rFonts w:ascii="Times New Roman"/>
          <w:b w:val="false"/>
          <w:i w:val="false"/>
          <w:color w:val="000000"/>
          <w:sz w:val="28"/>
        </w:rPr>
        <w:t xml:space="preserve">
      3. Береговая линия представляет собой условное понятие, применяемое относительно среднего многолетнего положения уровня водного объекта. </w:t>
      </w:r>
      <w:r>
        <w:br/>
      </w:r>
      <w:r>
        <w:rPr>
          <w:rFonts w:ascii="Times New Roman"/>
          <w:b w:val="false"/>
          <w:i w:val="false"/>
          <w:color w:val="000000"/>
          <w:sz w:val="28"/>
        </w:rPr>
        <w:t>
</w:t>
      </w:r>
      <w:r>
        <w:rPr>
          <w:rFonts w:ascii="Times New Roman"/>
          <w:b w:val="false"/>
          <w:i w:val="false"/>
          <w:color w:val="000000"/>
          <w:sz w:val="28"/>
        </w:rPr>
        <w:t xml:space="preserve">
      4. Береговая линия морей, озер, рек и водохранилищ может быть: постоянной и определенной; непостоянной и неопределенной (среднемноголетние, низменные затопляемые морские берега, берега пересыхающих озер и водохранилищ, озер на болотах, в плавнях). </w:t>
      </w:r>
      <w:r>
        <w:br/>
      </w:r>
      <w:r>
        <w:rPr>
          <w:rFonts w:ascii="Times New Roman"/>
          <w:b w:val="false"/>
          <w:i w:val="false"/>
          <w:color w:val="000000"/>
          <w:sz w:val="28"/>
        </w:rPr>
        <w:t>
</w:t>
      </w:r>
      <w:r>
        <w:rPr>
          <w:rFonts w:ascii="Times New Roman"/>
          <w:b w:val="false"/>
          <w:i w:val="false"/>
          <w:color w:val="000000"/>
          <w:sz w:val="28"/>
        </w:rPr>
        <w:t xml:space="preserve">
      5. Береговой линией моря является линия уреза воды при наиболее высоком ее уровне во время прилива, а при отсутствии приливно-отливных явлений - линия прибоя. </w:t>
      </w:r>
      <w:r>
        <w:br/>
      </w:r>
      <w:r>
        <w:rPr>
          <w:rFonts w:ascii="Times New Roman"/>
          <w:b w:val="false"/>
          <w:i w:val="false"/>
          <w:color w:val="000000"/>
          <w:sz w:val="28"/>
        </w:rPr>
        <w:t>
</w:t>
      </w:r>
      <w:r>
        <w:rPr>
          <w:rFonts w:ascii="Times New Roman"/>
          <w:b w:val="false"/>
          <w:i w:val="false"/>
          <w:color w:val="000000"/>
          <w:sz w:val="28"/>
        </w:rPr>
        <w:t xml:space="preserve">
      6. Береговая линия Каспийского моря определяется по его среднемноголетнему уровню или по его исходной линии, расположенной полностью или частично на материке или островах, указанной на официально признанных прикаспийским государством картах крупного масштаба. </w:t>
      </w:r>
      <w:r>
        <w:br/>
      </w:r>
      <w:r>
        <w:rPr>
          <w:rFonts w:ascii="Times New Roman"/>
          <w:b w:val="false"/>
          <w:i w:val="false"/>
          <w:color w:val="000000"/>
          <w:sz w:val="28"/>
        </w:rPr>
        <w:t>
</w:t>
      </w:r>
      <w:r>
        <w:rPr>
          <w:rFonts w:ascii="Times New Roman"/>
          <w:b w:val="false"/>
          <w:i w:val="false"/>
          <w:color w:val="000000"/>
          <w:sz w:val="28"/>
        </w:rPr>
        <w:t xml:space="preserve">
      7. В местах, где береговая линия глубоко изрезана и извилиста, или, где имеется вдоль берега и в непосредственной близости к нему цепь островов, исходная линия, от которой отмеряется ширина территориального моря, определяется методом прямых исходных линий, соединяющих соответствующие точки. </w:t>
      </w:r>
      <w:r>
        <w:br/>
      </w:r>
      <w:r>
        <w:rPr>
          <w:rFonts w:ascii="Times New Roman"/>
          <w:b w:val="false"/>
          <w:i w:val="false"/>
          <w:color w:val="000000"/>
          <w:sz w:val="28"/>
        </w:rPr>
        <w:t xml:space="preserve">
      Морские воды, расположенные в сторону берега от исходных линий, принятых для отсчета ширины территориального моря, относятся к внутренним морским водам. </w:t>
      </w:r>
      <w:r>
        <w:br/>
      </w:r>
      <w:r>
        <w:rPr>
          <w:rFonts w:ascii="Times New Roman"/>
          <w:b w:val="false"/>
          <w:i w:val="false"/>
          <w:color w:val="000000"/>
          <w:sz w:val="28"/>
        </w:rPr>
        <w:t>
</w:t>
      </w:r>
      <w:r>
        <w:rPr>
          <w:rFonts w:ascii="Times New Roman"/>
          <w:b w:val="false"/>
          <w:i w:val="false"/>
          <w:color w:val="000000"/>
          <w:sz w:val="28"/>
        </w:rPr>
        <w:t xml:space="preserve">
      8. Береговой линией рек и приравненных к ним каналов, озер, прудов является линия уреза воды в межень (уровень воды в сезон наиболее низкого ее стояния). </w:t>
      </w:r>
      <w:r>
        <w:br/>
      </w:r>
      <w:r>
        <w:rPr>
          <w:rFonts w:ascii="Times New Roman"/>
          <w:b w:val="false"/>
          <w:i w:val="false"/>
          <w:color w:val="000000"/>
          <w:sz w:val="28"/>
        </w:rPr>
        <w:t>
</w:t>
      </w:r>
      <w:r>
        <w:rPr>
          <w:rFonts w:ascii="Times New Roman"/>
          <w:b w:val="false"/>
          <w:i w:val="false"/>
          <w:color w:val="000000"/>
          <w:sz w:val="28"/>
        </w:rPr>
        <w:t xml:space="preserve">
      9. Береговой линией крупных водохранилищ является линия нормального подпорного горизонта соответствующая уровню воды, необходимой для эксплуатации водохранилища. Если водохранилище не заполнено до уровня нормального подпорного горизонта, то его береговая линия показывается по состоянию уровня воды на момент заполнения водохранилища водой и отображается на картографических материалах условным знаком непостоянной и неопределенной береговой линии.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