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ee2f" w14:textId="611e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24 апреля 2002 года N 469 и от 24 июня 2002 года N 688</w:t>
      </w:r>
    </w:p>
    <w:p>
      <w:pPr>
        <w:spacing w:after="0"/>
        <w:ind w:left="0"/>
        <w:jc w:val="both"/>
      </w:pPr>
      <w:r>
        <w:rPr>
          <w:rFonts w:ascii="Times New Roman"/>
          <w:b w:val="false"/>
          <w:i w:val="false"/>
          <w:color w:val="000000"/>
          <w:sz w:val="28"/>
        </w:rPr>
        <w:t>Постановление Правительства Республики Казахстан от 2 марта 2005 года N 194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w:t>
      </w:r>
      <w:r>
        <w:br/>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2002 года N 469 "О создании таможенного органа Агентства таможенного контроля Республики Казахстан и налогового органа Министерства финансов Республики Казахстан" (САПП Республики Казахстан, 2002 г., N 12, ст. 124):
</w:t>
      </w:r>
      <w:r>
        <w:br/>
      </w:r>
      <w:r>
        <w:rPr>
          <w:rFonts w:ascii="Times New Roman"/>
          <w:b w:val="false"/>
          <w:i w:val="false"/>
          <w:color w:val="000000"/>
          <w:sz w:val="28"/>
        </w:rPr>
        <w:t>
      пункт 2 исключить;
</w:t>
      </w:r>
      <w:r>
        <w:br/>
      </w:r>
      <w:r>
        <w:rPr>
          <w:rFonts w:ascii="Times New Roman"/>
          <w:b w:val="false"/>
          <w:i w:val="false"/>
          <w:color w:val="000000"/>
          <w:sz w:val="28"/>
        </w:rPr>
        <w:t>
      2)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июня 2002 года N 688 "О создании государственных учреждений "Таможня "Семей" Агентства таможенного контроля Республики Казахстан", "Таможня "Кордай" Агентства таможенного контроля Республики Казахстан", "Таможня "Бейнеу" Агентства таможенного контроля Республики Казахстан", "Таможня "Оскемен" Агентства таможенного контроля Республики Казахстан" (САПП Республики Казахстан, 2002 г., N 19, ст. 207):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