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c182" w14:textId="607c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Уральска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2005 года N 127. Утратил силу постановлением Правительства Республики Казахстан от 19 декабря 2014 года № 1362</w:t>
      </w:r>
    </w:p>
    <w:p>
      <w:pPr>
        <w:spacing w:after="0"/>
        <w:ind w:left="0"/>
        <w:jc w:val="both"/>
      </w:pPr>
      <w:r>
        <w:rPr>
          <w:rFonts w:ascii="Times New Roman"/>
          <w:b w:val="false"/>
          <w:i w:val="false"/>
          <w:color w:val="ff0000"/>
          <w:sz w:val="28"/>
        </w:rPr>
        <w:t xml:space="preserve">      Сноска. Утратил силу постановлением Правительства РК от 19.12.2014 </w:t>
      </w:r>
      <w:r>
        <w:rPr>
          <w:rFonts w:ascii="Times New Roman"/>
          <w:b w:val="false"/>
          <w:i w:val="false"/>
          <w:color w:val="ff0000"/>
          <w:sz w:val="28"/>
        </w:rPr>
        <w:t>№ 1362</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архитектурной, градостроительной и строительной деятельности в Республике Казахстан", в целях обеспечения комплексного развития города Уральска Западно-Казахстанской области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Утвердить прилагаемый генеральный план города Уральска Западно-Казахстанской области.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xml:space="preserve">
      2. Признать утратившим силу постановление Совета Министров Казахской ССР от 30 сентября 1987 года N 443 "О генеральном плане развития города Уральска".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февраля 2005 года N 127   </w:t>
      </w:r>
    </w:p>
    <w:bookmarkStart w:name="z6" w:id="3"/>
    <w:p>
      <w:pPr>
        <w:spacing w:after="0"/>
        <w:ind w:left="0"/>
        <w:jc w:val="left"/>
      </w:pPr>
      <w:r>
        <w:rPr>
          <w:rFonts w:ascii="Times New Roman"/>
          <w:b/>
          <w:i w:val="false"/>
          <w:color w:val="000000"/>
        </w:rPr>
        <w:t xml:space="preserve"> 
Генеральный план города Уральска </w:t>
      </w:r>
    </w:p>
    <w:bookmarkEnd w:id="3"/>
    <w:bookmarkStart w:name="z7" w:id="4"/>
    <w:p>
      <w:pPr>
        <w:spacing w:after="0"/>
        <w:ind w:left="0"/>
        <w:jc w:val="left"/>
      </w:pPr>
      <w:r>
        <w:rPr>
          <w:rFonts w:ascii="Times New Roman"/>
          <w:b/>
          <w:i w:val="false"/>
          <w:color w:val="000000"/>
        </w:rPr>
        <w:t xml:space="preserve"> 
1. Назначение генерального плана </w:t>
      </w:r>
    </w:p>
    <w:bookmarkEnd w:id="4"/>
    <w:p>
      <w:pPr>
        <w:spacing w:after="0"/>
        <w:ind w:left="0"/>
        <w:jc w:val="both"/>
      </w:pPr>
      <w:r>
        <w:rPr>
          <w:rFonts w:ascii="Times New Roman"/>
          <w:b w:val="false"/>
          <w:i w:val="false"/>
          <w:color w:val="000000"/>
          <w:sz w:val="28"/>
        </w:rPr>
        <w:t xml:space="preserve">      Генеральный план города Уральска с расчетным сроком до 2015 года и долгосрочным прогнозом (концепция) до 2030 года является основным документом планирования градостроительного развития города Уральска в целях создания благоприятной среды жизнедеятельности и устойчивого развития города, обеспечения экологической безопасности, сохранения природы и культурного наследия. </w:t>
      </w:r>
      <w:r>
        <w:br/>
      </w:r>
      <w:r>
        <w:rPr>
          <w:rFonts w:ascii="Times New Roman"/>
          <w:b w:val="false"/>
          <w:i w:val="false"/>
          <w:color w:val="000000"/>
          <w:sz w:val="28"/>
        </w:rPr>
        <w:t xml:space="preserve">
      Генеральный план является основой для разработки и осуществления перспективных и первоочередных программ развития городской инфраструктуры, сохранения и развития территорий природного комплекса, реконструкции жилых и реорганизации производственных территорий, развития общественных, деловых и культурных центров, объектов туризма и отдыха, комплексного благоустройства и эстетической организации городской среды, разработки и реализации градостроительных планов развития территорий административных районов и других территориальных единиц города Уральска, проектов планировки и застройки города. </w:t>
      </w:r>
    </w:p>
    <w:bookmarkStart w:name="z8" w:id="5"/>
    <w:p>
      <w:pPr>
        <w:spacing w:after="0"/>
        <w:ind w:left="0"/>
        <w:jc w:val="left"/>
      </w:pPr>
      <w:r>
        <w:rPr>
          <w:rFonts w:ascii="Times New Roman"/>
          <w:b/>
          <w:i w:val="false"/>
          <w:color w:val="000000"/>
        </w:rPr>
        <w:t xml:space="preserve"> 
2. Индикаторы социально-экономического развития </w:t>
      </w:r>
      <w:r>
        <w:br/>
      </w:r>
      <w:r>
        <w:rPr>
          <w:rFonts w:ascii="Times New Roman"/>
          <w:b/>
          <w:i w:val="false"/>
          <w:color w:val="000000"/>
        </w:rPr>
        <w:t>
 </w:t>
      </w:r>
      <w:r>
        <w:br/>
      </w:r>
      <w:r>
        <w:rPr>
          <w:rFonts w:ascii="Times New Roman"/>
          <w:b/>
          <w:i w:val="false"/>
          <w:color w:val="000000"/>
        </w:rPr>
        <w:t xml:space="preserve">
Демография </w:t>
      </w:r>
    </w:p>
    <w:bookmarkEnd w:id="5"/>
    <w:p>
      <w:pPr>
        <w:spacing w:after="0"/>
        <w:ind w:left="0"/>
        <w:jc w:val="both"/>
      </w:pPr>
      <w:r>
        <w:rPr>
          <w:rFonts w:ascii="Times New Roman"/>
          <w:b w:val="false"/>
          <w:i w:val="false"/>
          <w:color w:val="000000"/>
          <w:sz w:val="28"/>
        </w:rPr>
        <w:t xml:space="preserve">      Динамика демографических процессов в перспективе до 2015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 </w:t>
      </w:r>
      <w:r>
        <w:br/>
      </w:r>
      <w:r>
        <w:rPr>
          <w:rFonts w:ascii="Times New Roman"/>
          <w:b w:val="false"/>
          <w:i w:val="false"/>
          <w:color w:val="000000"/>
          <w:sz w:val="28"/>
        </w:rPr>
        <w:t xml:space="preserve">
      Характер демографического развития города Уральска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 </w:t>
      </w:r>
      <w:r>
        <w:br/>
      </w:r>
      <w:r>
        <w:rPr>
          <w:rFonts w:ascii="Times New Roman"/>
          <w:b w:val="false"/>
          <w:i w:val="false"/>
          <w:color w:val="000000"/>
          <w:sz w:val="28"/>
        </w:rPr>
        <w:t xml:space="preserve">
      развития экономического потенциала города; </w:t>
      </w:r>
      <w:r>
        <w:br/>
      </w:r>
      <w:r>
        <w:rPr>
          <w:rFonts w:ascii="Times New Roman"/>
          <w:b w:val="false"/>
          <w:i w:val="false"/>
          <w:color w:val="000000"/>
          <w:sz w:val="28"/>
        </w:rPr>
        <w:t xml:space="preserve">
      развития рынка жилья; </w:t>
      </w:r>
      <w:r>
        <w:br/>
      </w:r>
      <w:r>
        <w:rPr>
          <w:rFonts w:ascii="Times New Roman"/>
          <w:b w:val="false"/>
          <w:i w:val="false"/>
          <w:color w:val="000000"/>
          <w:sz w:val="28"/>
        </w:rPr>
        <w:t xml:space="preserve">
      занятости и уровня оплаты труда; </w:t>
      </w:r>
      <w:r>
        <w:br/>
      </w:r>
      <w:r>
        <w:rPr>
          <w:rFonts w:ascii="Times New Roman"/>
          <w:b w:val="false"/>
          <w:i w:val="false"/>
          <w:color w:val="000000"/>
          <w:sz w:val="28"/>
        </w:rPr>
        <w:t xml:space="preserve">
      государственной и местной социальной политики и других факторов. </w:t>
      </w:r>
      <w:r>
        <w:br/>
      </w:r>
      <w:r>
        <w:rPr>
          <w:rFonts w:ascii="Times New Roman"/>
          <w:b w:val="false"/>
          <w:i w:val="false"/>
          <w:color w:val="000000"/>
          <w:sz w:val="28"/>
        </w:rPr>
        <w:t xml:space="preserve">
      Расчет, произведенный методом трудового баланса, определил рост численности населения города к 2015 году до 270 тысяч человек. Предполагается, что восстановленный в 2000-2001 годах экономический потенциал города позволит обеспечить общий рост численности на 50 тысяч человек. Экстраполяция темпов роста населения города на 2001-2015 годы и на период 2016-2030 годы планирует проектную численность населения на уровне 350 тысяч человек. </w:t>
      </w:r>
    </w:p>
    <w:p>
      <w:pPr>
        <w:spacing w:after="0"/>
        <w:ind w:left="0"/>
        <w:jc w:val="left"/>
      </w:pPr>
      <w:r>
        <w:rPr>
          <w:rFonts w:ascii="Times New Roman"/>
          <w:b/>
          <w:i w:val="false"/>
          <w:color w:val="000000"/>
        </w:rPr>
        <w:t xml:space="preserve"> Жилищно-гражданское строительство </w:t>
      </w:r>
    </w:p>
    <w:p>
      <w:pPr>
        <w:spacing w:after="0"/>
        <w:ind w:left="0"/>
        <w:jc w:val="both"/>
      </w:pPr>
      <w:r>
        <w:rPr>
          <w:rFonts w:ascii="Times New Roman"/>
          <w:b w:val="false"/>
          <w:i w:val="false"/>
          <w:color w:val="000000"/>
          <w:sz w:val="28"/>
        </w:rPr>
        <w:t xml:space="preserve">      Основные направления комплексного формирования жилой среды предусматривает доведение средней обеспеченности жильем в среднем 23.66 квадратных метров на 1 человека, с увеличением всего жилищного фонда города до 6,4 млн. квадратных метров. Строительство будет осуществляться как на свободных территориях, так и на реконструированных территориях за счет сноса ветхого жилья и уплотнения существующей застройки. Доля индивидуального жилищного строительства составляет за весь период 27% от общего объема строительства жилья. </w:t>
      </w:r>
      <w:r>
        <w:br/>
      </w:r>
      <w:r>
        <w:rPr>
          <w:rFonts w:ascii="Times New Roman"/>
          <w:b w:val="false"/>
          <w:i w:val="false"/>
          <w:color w:val="000000"/>
          <w:sz w:val="28"/>
        </w:rPr>
        <w:t xml:space="preserve">
      Развитие жилой среды направлено на завершение комплексов многоэтажной застройки в Северо-Восточном районе и в северной части Центрального планировочного района. Здесь будет формироваться муниципальный жилой фонд, обменный фонд, а также получит развитие ипотечное жилищное строительство. В Северо-восточном планировочном районе - это свободные от капитальной застройки территории. В Центральной же части необходимость завершения многоэтажных комплексов определяется уже нарушенной структурой квартальной усадебной застройки, прокладкой магистральных инженерных сетей, бессистемного, вне контекста проектной документации, размещения отдельных пятиэтажных жилых домов. Кроме того, высокая градостроительная ценность этих территорий определяет в перспективе эффективность строительства здесь ипотечного жилья. </w:t>
      </w:r>
      <w:r>
        <w:br/>
      </w:r>
      <w:r>
        <w:rPr>
          <w:rFonts w:ascii="Times New Roman"/>
          <w:b w:val="false"/>
          <w:i w:val="false"/>
          <w:color w:val="000000"/>
          <w:sz w:val="28"/>
        </w:rPr>
        <w:t xml:space="preserve">
      Активная роль отводится блокированному типу малоэтажной застройки, сочетающей положительные качества индивидуального жилого дома и градостроительные требования в части плотностных характеристик и застройки более крупного масштаба. </w:t>
      </w:r>
      <w:r>
        <w:br/>
      </w:r>
      <w:r>
        <w:rPr>
          <w:rFonts w:ascii="Times New Roman"/>
          <w:b w:val="false"/>
          <w:i w:val="false"/>
          <w:color w:val="000000"/>
          <w:sz w:val="28"/>
        </w:rPr>
        <w:t xml:space="preserve">
      Эта застройка появится в наиболее важных с композиционной точки зрения местах для завершения застройки вдоль главных магистралей и на ценных в природно-ландшафтном отношении территориях, как за счет сноса, так и путем постепенного преобразования существующей усадебной застройки. </w:t>
      </w:r>
    </w:p>
    <w:p>
      <w:pPr>
        <w:spacing w:after="0"/>
        <w:ind w:left="0"/>
        <w:jc w:val="left"/>
      </w:pPr>
      <w:r>
        <w:rPr>
          <w:rFonts w:ascii="Times New Roman"/>
          <w:b/>
          <w:i w:val="false"/>
          <w:color w:val="000000"/>
        </w:rPr>
        <w:t xml:space="preserve"> Экономическая деятельность </w:t>
      </w:r>
    </w:p>
    <w:p>
      <w:pPr>
        <w:spacing w:after="0"/>
        <w:ind w:left="0"/>
        <w:jc w:val="both"/>
      </w:pPr>
      <w:r>
        <w:rPr>
          <w:rFonts w:ascii="Times New Roman"/>
          <w:b w:val="false"/>
          <w:i w:val="false"/>
          <w:color w:val="000000"/>
          <w:sz w:val="28"/>
        </w:rPr>
        <w:t xml:space="preserve">      Рекомендуется реорганизация межотраслевой структуры экономической деятельности города Уральска, в том числе: </w:t>
      </w:r>
      <w:r>
        <w:br/>
      </w:r>
      <w:r>
        <w:rPr>
          <w:rFonts w:ascii="Times New Roman"/>
          <w:b w:val="false"/>
          <w:i w:val="false"/>
          <w:color w:val="000000"/>
          <w:sz w:val="28"/>
        </w:rPr>
        <w:t xml:space="preserve">
      сохранения роли науки, образования, культуры и высокотехнологической промышленности; </w:t>
      </w:r>
      <w:r>
        <w:br/>
      </w:r>
      <w:r>
        <w:rPr>
          <w:rFonts w:ascii="Times New Roman"/>
          <w:b w:val="false"/>
          <w:i w:val="false"/>
          <w:color w:val="000000"/>
          <w:sz w:val="28"/>
        </w:rPr>
        <w:t xml:space="preserve">
      стимулирование развития производственной, деловой и социальной инфраструктур, сферы услуг, туризма; </w:t>
      </w:r>
      <w:r>
        <w:br/>
      </w:r>
      <w:r>
        <w:rPr>
          <w:rFonts w:ascii="Times New Roman"/>
          <w:b w:val="false"/>
          <w:i w:val="false"/>
          <w:color w:val="000000"/>
          <w:sz w:val="28"/>
        </w:rPr>
        <w:t xml:space="preserve">
      реорганизация экологически опасных и ресурсоемких производств. </w:t>
      </w:r>
      <w:r>
        <w:br/>
      </w:r>
      <w:r>
        <w:rPr>
          <w:rFonts w:ascii="Times New Roman"/>
          <w:b w:val="false"/>
          <w:i w:val="false"/>
          <w:color w:val="000000"/>
          <w:sz w:val="28"/>
        </w:rPr>
        <w:t xml:space="preserve">
      Осуществление реструктуризации отраслевой сферы материального производства предлагается в пользу наукоемких и ресурсосберегающих технологий. </w:t>
      </w:r>
      <w:r>
        <w:br/>
      </w:r>
      <w:r>
        <w:rPr>
          <w:rFonts w:ascii="Times New Roman"/>
          <w:b w:val="false"/>
          <w:i w:val="false"/>
          <w:color w:val="000000"/>
          <w:sz w:val="28"/>
        </w:rPr>
        <w:t xml:space="preserve">
      Планируется дальнейшее эффективное сочетание и взаимодействие государственного и частного секторов экономики. </w:t>
      </w:r>
    </w:p>
    <w:p>
      <w:pPr>
        <w:spacing w:after="0"/>
        <w:ind w:left="0"/>
        <w:jc w:val="left"/>
      </w:pPr>
      <w:r>
        <w:rPr>
          <w:rFonts w:ascii="Times New Roman"/>
          <w:b/>
          <w:i w:val="false"/>
          <w:color w:val="000000"/>
        </w:rPr>
        <w:t xml:space="preserve">       Рекреационная инфраструктура города </w:t>
      </w:r>
    </w:p>
    <w:p>
      <w:pPr>
        <w:spacing w:after="0"/>
        <w:ind w:left="0"/>
        <w:jc w:val="both"/>
      </w:pPr>
      <w:r>
        <w:rPr>
          <w:rFonts w:ascii="Times New Roman"/>
          <w:b w:val="false"/>
          <w:i w:val="false"/>
          <w:color w:val="000000"/>
          <w:sz w:val="28"/>
        </w:rPr>
        <w:t xml:space="preserve">      Комплексная городская программа развития рекреационной инфраструктуры для обслуживания новой отрасли экономической деятельности города - туризма, имеет целью создать новый эффективный сектор экономики города, использующий потенциал историко-культурного наследия и уникального природного окружения города Уральска способный радикально решить финансовые проблемы сохранения, реставрации и воссоздания исторического наследия и природного потенциала. </w:t>
      </w:r>
      <w:r>
        <w:br/>
      </w:r>
      <w:r>
        <w:rPr>
          <w:rFonts w:ascii="Times New Roman"/>
          <w:b w:val="false"/>
          <w:i w:val="false"/>
          <w:color w:val="000000"/>
          <w:sz w:val="28"/>
        </w:rPr>
        <w:t xml:space="preserve">
      Программа предусматривает: </w:t>
      </w:r>
      <w:r>
        <w:br/>
      </w:r>
      <w:r>
        <w:rPr>
          <w:rFonts w:ascii="Times New Roman"/>
          <w:b w:val="false"/>
          <w:i w:val="false"/>
          <w:color w:val="000000"/>
          <w:sz w:val="28"/>
        </w:rPr>
        <w:t xml:space="preserve">
      - развитие объектов туристического показа и посещения, спортивно-зрелищных и оздоровительных комплексов; </w:t>
      </w:r>
      <w:r>
        <w:br/>
      </w:r>
      <w:r>
        <w:rPr>
          <w:rFonts w:ascii="Times New Roman"/>
          <w:b w:val="false"/>
          <w:i w:val="false"/>
          <w:color w:val="000000"/>
          <w:sz w:val="28"/>
        </w:rPr>
        <w:t xml:space="preserve">
      - развитие гостиничной сети, сети объектов торгово-бытового и информационного обслуживания, туристических бюро, транспортных агентств; </w:t>
      </w:r>
      <w:r>
        <w:br/>
      </w:r>
      <w:r>
        <w:rPr>
          <w:rFonts w:ascii="Times New Roman"/>
          <w:b w:val="false"/>
          <w:i w:val="false"/>
          <w:color w:val="000000"/>
          <w:sz w:val="28"/>
        </w:rPr>
        <w:t xml:space="preserve">
      - развитие системы транспортного туристического обслуживания в аэропорту, железнодорожном вокзале, развитие парка и предприятий обслуживания специального автотранспорта и проката автомобилей, увеличение емкости автостоянок в туристических зонах. </w:t>
      </w:r>
    </w:p>
    <w:bookmarkStart w:name="z9" w:id="6"/>
    <w:p>
      <w:pPr>
        <w:spacing w:after="0"/>
        <w:ind w:left="0"/>
        <w:jc w:val="left"/>
      </w:pPr>
      <w:r>
        <w:rPr>
          <w:rFonts w:ascii="Times New Roman"/>
          <w:b/>
          <w:i w:val="false"/>
          <w:color w:val="000000"/>
        </w:rPr>
        <w:t xml:space="preserve"> 
3. Цели генерального плана города Уральска </w:t>
      </w:r>
    </w:p>
    <w:bookmarkEnd w:id="6"/>
    <w:p>
      <w:pPr>
        <w:spacing w:after="0"/>
        <w:ind w:left="0"/>
        <w:jc w:val="both"/>
      </w:pPr>
      <w:r>
        <w:rPr>
          <w:rFonts w:ascii="Times New Roman"/>
          <w:b w:val="false"/>
          <w:i w:val="false"/>
          <w:color w:val="000000"/>
          <w:sz w:val="28"/>
        </w:rPr>
        <w:t xml:space="preserve">      Главная цель градостроительного развития города Уральска - устойчивое развитие города и формирование благоприятной среды жизнедеятельности для настоящего и будущих поколений уральцев. Достижения этой цели характеризуются: </w:t>
      </w:r>
      <w:r>
        <w:br/>
      </w:r>
      <w:r>
        <w:rPr>
          <w:rFonts w:ascii="Times New Roman"/>
          <w:b w:val="false"/>
          <w:i w:val="false"/>
          <w:color w:val="000000"/>
          <w:sz w:val="28"/>
        </w:rPr>
        <w:t xml:space="preserve">
      - экологическая безопасность среды жизнедеятельности и устойчивость природного комплекса; </w:t>
      </w:r>
      <w:r>
        <w:br/>
      </w:r>
      <w:r>
        <w:rPr>
          <w:rFonts w:ascii="Times New Roman"/>
          <w:b w:val="false"/>
          <w:i w:val="false"/>
          <w:color w:val="000000"/>
          <w:sz w:val="28"/>
        </w:rPr>
        <w:t xml:space="preserve">
      - культурная преемственность градостроительных решений, пространственное единство, эстетическая выразительность; </w:t>
      </w:r>
      <w:r>
        <w:br/>
      </w:r>
      <w:r>
        <w:rPr>
          <w:rFonts w:ascii="Times New Roman"/>
          <w:b w:val="false"/>
          <w:i w:val="false"/>
          <w:color w:val="000000"/>
          <w:sz w:val="28"/>
        </w:rPr>
        <w:t xml:space="preserve">
      - надежность и безопасность транспортной и инженерной инфраструктуры; </w:t>
      </w:r>
      <w:r>
        <w:br/>
      </w:r>
      <w:r>
        <w:rPr>
          <w:rFonts w:ascii="Times New Roman"/>
          <w:b w:val="false"/>
          <w:i w:val="false"/>
          <w:color w:val="000000"/>
          <w:sz w:val="28"/>
        </w:rPr>
        <w:t xml:space="preserve">
      - комплексность решения жилищной проблемы, реконструкция и развитие жилых территорий и формирование жилой среды; </w:t>
      </w:r>
      <w:r>
        <w:br/>
      </w:r>
      <w:r>
        <w:rPr>
          <w:rFonts w:ascii="Times New Roman"/>
          <w:b w:val="false"/>
          <w:i w:val="false"/>
          <w:color w:val="000000"/>
          <w:sz w:val="28"/>
        </w:rPr>
        <w:t xml:space="preserve">
      - эффективность использования производственных территорий; </w:t>
      </w:r>
      <w:r>
        <w:br/>
      </w:r>
      <w:r>
        <w:rPr>
          <w:rFonts w:ascii="Times New Roman"/>
          <w:b w:val="false"/>
          <w:i w:val="false"/>
          <w:color w:val="000000"/>
          <w:sz w:val="28"/>
        </w:rPr>
        <w:t xml:space="preserve">
      - развитость и доступность системы общественных центров. </w:t>
      </w:r>
      <w:r>
        <w:br/>
      </w:r>
      <w:r>
        <w:rPr>
          <w:rFonts w:ascii="Times New Roman"/>
          <w:b w:val="false"/>
          <w:i w:val="false"/>
          <w:color w:val="000000"/>
          <w:sz w:val="28"/>
        </w:rPr>
        <w:t xml:space="preserve">
      Достижение указанных целей должно осуществляться путем реорганизации и благоустройства территории города Уральска, реконструкции застройки, повышения качественных характеристик среды жизнедеятельности. </w:t>
      </w:r>
    </w:p>
    <w:p>
      <w:pPr>
        <w:spacing w:after="0"/>
        <w:ind w:left="0"/>
        <w:jc w:val="left"/>
      </w:pPr>
      <w:r>
        <w:rPr>
          <w:rFonts w:ascii="Times New Roman"/>
          <w:b/>
          <w:i w:val="false"/>
          <w:color w:val="000000"/>
        </w:rPr>
        <w:t xml:space="preserve"> Экологические требования </w:t>
      </w:r>
    </w:p>
    <w:p>
      <w:pPr>
        <w:spacing w:after="0"/>
        <w:ind w:left="0"/>
        <w:jc w:val="both"/>
      </w:pPr>
      <w:r>
        <w:rPr>
          <w:rFonts w:ascii="Times New Roman"/>
          <w:b w:val="false"/>
          <w:i w:val="false"/>
          <w:color w:val="000000"/>
          <w:sz w:val="28"/>
        </w:rPr>
        <w:t xml:space="preserve">      К экологическим требованиям градостроительного развития города Уральска относятся: </w:t>
      </w:r>
      <w:r>
        <w:br/>
      </w:r>
      <w:r>
        <w:rPr>
          <w:rFonts w:ascii="Times New Roman"/>
          <w:b w:val="false"/>
          <w:i w:val="false"/>
          <w:color w:val="000000"/>
          <w:sz w:val="28"/>
        </w:rPr>
        <w:t xml:space="preserve">
      - оздоровление среды жизнедеятельности в зонах ее устойчивого экологического дискомфорта; </w:t>
      </w:r>
      <w:r>
        <w:br/>
      </w:r>
      <w:r>
        <w:rPr>
          <w:rFonts w:ascii="Times New Roman"/>
          <w:b w:val="false"/>
          <w:i w:val="false"/>
          <w:color w:val="000000"/>
          <w:sz w:val="28"/>
        </w:rPr>
        <w:t xml:space="preserve">
      - защита существующих территорий природного комплекса от неблагоприятных воздействий, а также формирование новых зеленых массивов на резервных территориях; </w:t>
      </w:r>
      <w:r>
        <w:br/>
      </w:r>
      <w:r>
        <w:rPr>
          <w:rFonts w:ascii="Times New Roman"/>
          <w:b w:val="false"/>
          <w:i w:val="false"/>
          <w:color w:val="000000"/>
          <w:sz w:val="28"/>
        </w:rPr>
        <w:t xml:space="preserve">
      - повышение комфортности среды жизнедеятельности, в том числе путем озеленения территории и улучшения мезо-климатических и микроклиматических условий в жилых и общественных зонах города. </w:t>
      </w:r>
      <w:r>
        <w:br/>
      </w:r>
      <w:r>
        <w:rPr>
          <w:rFonts w:ascii="Times New Roman"/>
          <w:b w:val="false"/>
          <w:i w:val="false"/>
          <w:color w:val="000000"/>
          <w:sz w:val="28"/>
        </w:rPr>
        <w:t xml:space="preserve">
      Необходимыми условиями выполнения экологических требований к градостроительному развитию города Уральска являются: </w:t>
      </w:r>
      <w:r>
        <w:br/>
      </w:r>
      <w:r>
        <w:rPr>
          <w:rFonts w:ascii="Times New Roman"/>
          <w:b w:val="false"/>
          <w:i w:val="false"/>
          <w:color w:val="000000"/>
          <w:sz w:val="28"/>
        </w:rPr>
        <w:t xml:space="preserve">
      - внедрение экологически чистых малоотходных и безотходных технологий в энергетике; </w:t>
      </w:r>
      <w:r>
        <w:br/>
      </w:r>
      <w:r>
        <w:rPr>
          <w:rFonts w:ascii="Times New Roman"/>
          <w:b w:val="false"/>
          <w:i w:val="false"/>
          <w:color w:val="000000"/>
          <w:sz w:val="28"/>
        </w:rPr>
        <w:t xml:space="preserve">
      - изменение структуры используемых видов моторного топлива за счет увеличения числа автомобилей, работающих на сжиженном и сжатом газе; </w:t>
      </w:r>
      <w:r>
        <w:br/>
      </w:r>
      <w:r>
        <w:rPr>
          <w:rFonts w:ascii="Times New Roman"/>
          <w:b w:val="false"/>
          <w:i w:val="false"/>
          <w:color w:val="000000"/>
          <w:sz w:val="28"/>
        </w:rPr>
        <w:t xml:space="preserve">
      - обеспечение соблюдения стандартов качества питьевой воды и очистки производственных и коммунальных сточных вод и поверхностного стока; </w:t>
      </w:r>
      <w:r>
        <w:br/>
      </w:r>
      <w:r>
        <w:rPr>
          <w:rFonts w:ascii="Times New Roman"/>
          <w:b w:val="false"/>
          <w:i w:val="false"/>
          <w:color w:val="000000"/>
          <w:sz w:val="28"/>
        </w:rPr>
        <w:t xml:space="preserve">
      - строительство автомагистралей с непрерывным движением; </w:t>
      </w:r>
      <w:r>
        <w:br/>
      </w:r>
      <w:r>
        <w:rPr>
          <w:rFonts w:ascii="Times New Roman"/>
          <w:b w:val="false"/>
          <w:i w:val="false"/>
          <w:color w:val="000000"/>
          <w:sz w:val="28"/>
        </w:rPr>
        <w:t xml:space="preserve">
      - строительство обводных автомагистралей с преимущественным движением грузового транспорта и смешанным движением; </w:t>
      </w:r>
      <w:r>
        <w:br/>
      </w:r>
      <w:r>
        <w:rPr>
          <w:rFonts w:ascii="Times New Roman"/>
          <w:b w:val="false"/>
          <w:i w:val="false"/>
          <w:color w:val="000000"/>
          <w:sz w:val="28"/>
        </w:rPr>
        <w:t xml:space="preserve">
      - полная переработка и обезвреживание производственных и твердых бытовых отходов. </w:t>
      </w:r>
    </w:p>
    <w:p>
      <w:pPr>
        <w:spacing w:after="0"/>
        <w:ind w:left="0"/>
        <w:jc w:val="left"/>
      </w:pPr>
      <w:r>
        <w:rPr>
          <w:rFonts w:ascii="Times New Roman"/>
          <w:b/>
          <w:i w:val="false"/>
          <w:color w:val="000000"/>
        </w:rPr>
        <w:t xml:space="preserve"> Мероприятия по защите территории </w:t>
      </w:r>
      <w:r>
        <w:br/>
      </w:r>
      <w:r>
        <w:rPr>
          <w:rFonts w:ascii="Times New Roman"/>
          <w:b/>
          <w:i w:val="false"/>
          <w:color w:val="000000"/>
        </w:rPr>
        <w:t xml:space="preserve">
и обеспечению устойчивого развития города </w:t>
      </w:r>
    </w:p>
    <w:p>
      <w:pPr>
        <w:spacing w:after="0"/>
        <w:ind w:left="0"/>
        <w:jc w:val="both"/>
      </w:pPr>
      <w:r>
        <w:rPr>
          <w:rFonts w:ascii="Times New Roman"/>
          <w:b w:val="false"/>
          <w:i w:val="false"/>
          <w:color w:val="000000"/>
          <w:sz w:val="28"/>
        </w:rPr>
        <w:t xml:space="preserve">      В целях повышения устойчивого функционирования и защиты населения города Уральска от воздействия чрезвычайных ситуаций природного характера в проекте предусматриваются следующие градостроительные мероприятия: </w:t>
      </w:r>
      <w:r>
        <w:br/>
      </w:r>
      <w:r>
        <w:rPr>
          <w:rFonts w:ascii="Times New Roman"/>
          <w:b w:val="false"/>
          <w:i w:val="false"/>
          <w:color w:val="000000"/>
          <w:sz w:val="28"/>
        </w:rPr>
        <w:t xml:space="preserve">
      - более четкое функциональное зонирование территории города; </w:t>
      </w:r>
      <w:r>
        <w:br/>
      </w:r>
      <w:r>
        <w:rPr>
          <w:rFonts w:ascii="Times New Roman"/>
          <w:b w:val="false"/>
          <w:i w:val="false"/>
          <w:color w:val="000000"/>
          <w:sz w:val="28"/>
        </w:rPr>
        <w:t xml:space="preserve">
      - вывод из селитебной зоны и размещение крупных складских терминалов и баз материально-технического снабжения вдоль железнодорожных веток; </w:t>
      </w:r>
      <w:r>
        <w:br/>
      </w:r>
      <w:r>
        <w:rPr>
          <w:rFonts w:ascii="Times New Roman"/>
          <w:b w:val="false"/>
          <w:i w:val="false"/>
          <w:color w:val="000000"/>
          <w:sz w:val="28"/>
        </w:rPr>
        <w:t xml:space="preserve">
      - озеленение водо-охранных полос рек, которые могут использоваться для эвакуации населения в случае чрезвычайных ситуаций; </w:t>
      </w:r>
      <w:r>
        <w:br/>
      </w:r>
      <w:r>
        <w:rPr>
          <w:rFonts w:ascii="Times New Roman"/>
          <w:b w:val="false"/>
          <w:i w:val="false"/>
          <w:color w:val="000000"/>
          <w:sz w:val="28"/>
        </w:rPr>
        <w:t xml:space="preserve">
      - дальнейшее развитие улично-дорожной сети и создание на ее основе общегородской сети устойчивого функционирования. </w:t>
      </w:r>
      <w:r>
        <w:br/>
      </w:r>
      <w:r>
        <w:rPr>
          <w:rFonts w:ascii="Times New Roman"/>
          <w:b w:val="false"/>
          <w:i w:val="false"/>
          <w:color w:val="000000"/>
          <w:sz w:val="28"/>
        </w:rPr>
        <w:t xml:space="preserve">
      Согласно "Инструкции о составе, порядке разработки, согласования и утверждения градостроительных проектов в Республике Казахстан" в составе генерального плана разработан раздел и схема инженерной защиты территорий. В пределах данного раздела и схемы в генеральном плане г. Уральска подробно рассмотрены, проанализированы и даны проектные предложения по подтоплению, защите территории города от затопления паводковыми водами рек Урал, Шаган и Деркул, укрепления берегов р. Урал, р.Шаган и т.д. Так, например, предлагается строительство 10 км откосных креплений берега железобетоном, 3 км шпунтовой подпорной стенки, 8,7 км набережных. В целях защиты территории от затопления паводковыми водами предлагается 5,95 км земляных дамб обвалования, 2,6 км креплений верхового откоса железобетоном и т.д. Предлагаемые новые дамбы и реконструкция существующих предлагается проектировать с превышением гребня дамбы на 0,3 м измеренного от уровня воды соответствующего максимальному паводковому расходу. Вышеперечисленные мероприятия подробно описаны в пояснительной записке (книга 3, с.с. 218-222), с чертежами и на схеме "инженерная подготовка территории" альбома графических материалов. В генеральном плане предлагаются реконструктивные мероприятия по сносу ветхого и аварийного жилого фонда с последующим строительством многоэтажного жилья вдоль главных магистралей города, развития малоэтажного жилья усадебной застройки. Натурные обследования выявили первоочередные районы сносимого жилья в центральной части города вдоль пр. Достык, ул. Фурманова, Чагано-Набережной, ул. Айтиева, строительство прибрежных к р.Урал и Шаган ценных территорий, формирования речного фасада г.Уральск, который в данный момент отсутствует. В качестве резервных территорий для временного размещения пострадавшего населения предлагаются территории в промзоне Желаево в продолжение ул. Кутякова в восточном направлении на свободных территориях. Второй вариант (учитывая, что население будет размещаться временно) в треугольнике ул. С.Датова и ул. Шолохова, где по генплану авторами предполагалось разместить зоопарк. В качестве участка для размещения резервного источника тепла и энергоснабжения предлагаются 2 варианта (в соответствии с генеральным планом книга 4 с. 161): </w:t>
      </w:r>
      <w:r>
        <w:br/>
      </w:r>
      <w:r>
        <w:rPr>
          <w:rFonts w:ascii="Times New Roman"/>
          <w:b w:val="false"/>
          <w:i w:val="false"/>
          <w:color w:val="000000"/>
          <w:sz w:val="28"/>
        </w:rPr>
        <w:t>
</w:t>
      </w:r>
      <w:r>
        <w:rPr>
          <w:rFonts w:ascii="Times New Roman"/>
          <w:b/>
          <w:i w:val="false"/>
          <w:color w:val="000000"/>
          <w:sz w:val="28"/>
        </w:rPr>
        <w:t xml:space="preserve">      Основной </w:t>
      </w:r>
      <w:r>
        <w:rPr>
          <w:rFonts w:ascii="Times New Roman"/>
          <w:b w:val="false"/>
          <w:i w:val="false"/>
          <w:color w:val="000000"/>
          <w:sz w:val="28"/>
        </w:rPr>
        <w:t xml:space="preserve">- в северо-восточной части города в районе существующей газокомпрессорной станции на свободной площадке со строительством газотурбинной электростанции мощностью 160 Мвт; </w:t>
      </w:r>
      <w:r>
        <w:br/>
      </w:r>
      <w:r>
        <w:rPr>
          <w:rFonts w:ascii="Times New Roman"/>
          <w:b w:val="false"/>
          <w:i w:val="false"/>
          <w:color w:val="000000"/>
          <w:sz w:val="28"/>
        </w:rPr>
        <w:t>
</w:t>
      </w:r>
      <w:r>
        <w:rPr>
          <w:rFonts w:ascii="Times New Roman"/>
          <w:b/>
          <w:i w:val="false"/>
          <w:color w:val="000000"/>
          <w:sz w:val="28"/>
        </w:rPr>
        <w:t xml:space="preserve">      Резервный </w:t>
      </w:r>
      <w:r>
        <w:rPr>
          <w:rFonts w:ascii="Times New Roman"/>
          <w:b w:val="false"/>
          <w:i w:val="false"/>
          <w:color w:val="000000"/>
          <w:sz w:val="28"/>
        </w:rPr>
        <w:t xml:space="preserve">- в районе существующей подстанции "Уральская-220" на выезде из города по Атырауской трассе со строительством газотурбинной электростанции. В последнем варианте необходимо будет строить теплопровод до города. </w:t>
      </w:r>
      <w:r>
        <w:br/>
      </w:r>
      <w:r>
        <w:rPr>
          <w:rFonts w:ascii="Times New Roman"/>
          <w:b w:val="false"/>
          <w:i w:val="false"/>
          <w:color w:val="000000"/>
          <w:sz w:val="28"/>
        </w:rPr>
        <w:t xml:space="preserve">
      Вопросы обеспечения оптимальными условиями и средствами доступа всех категорий населения (включая инвалидов и других мало мобильных групп) рассматриваются на более мелких стадиях, в том числе включая проекты жилых домов и объектов соцкультбыта, предусматривающие такие необходимые элементы как пандусы, отдельные входы и помещения и т.д. Разработанным генеральным планом учтена необходимость удобного и рационального развития жилых районов и производственных территорий, создания разветвленной системы центра и развития улично-дорожной сети с целью создания оптимальных условий и средств для доступа населению. </w:t>
      </w:r>
      <w:r>
        <w:br/>
      </w:r>
      <w:r>
        <w:rPr>
          <w:rFonts w:ascii="Times New Roman"/>
          <w:b w:val="false"/>
          <w:i w:val="false"/>
          <w:color w:val="000000"/>
          <w:sz w:val="28"/>
        </w:rPr>
        <w:t xml:space="preserve">
      Разработанным генеральным планом г. Уральска тема социальной защиты населения, лечения и реабилитации инвалидов и других мало мобильных групп проработана в соответствии с требованиями "Инструкции о составе, порядке разработки, согласования и утверждения градостроительных проектов в Республике Казахстан", СНиПа РК 3.01-01-2002 "Градостроительство. Планировка и застройка городских и сельских поселений" и т.д. Согласно разработанного генерального плана, анализа существующей ситуации, прогноза демографического состава населения и половозрастной структуры предлагаются строительство: </w:t>
      </w:r>
      <w:r>
        <w:br/>
      </w:r>
      <w:r>
        <w:rPr>
          <w:rFonts w:ascii="Times New Roman"/>
          <w:b w:val="false"/>
          <w:i w:val="false"/>
          <w:color w:val="000000"/>
          <w:sz w:val="28"/>
        </w:rPr>
        <w:t xml:space="preserve">
      - дома-интернаты для престарелых, ветеранов труда и войны; </w:t>
      </w:r>
      <w:r>
        <w:br/>
      </w:r>
      <w:r>
        <w:rPr>
          <w:rFonts w:ascii="Times New Roman"/>
          <w:b w:val="false"/>
          <w:i w:val="false"/>
          <w:color w:val="000000"/>
          <w:sz w:val="28"/>
        </w:rPr>
        <w:t xml:space="preserve">
      - дома-интернаты для взрослых инвалидов с физическими отклонениями; </w:t>
      </w:r>
      <w:r>
        <w:br/>
      </w:r>
      <w:r>
        <w:rPr>
          <w:rFonts w:ascii="Times New Roman"/>
          <w:b w:val="false"/>
          <w:i w:val="false"/>
          <w:color w:val="000000"/>
          <w:sz w:val="28"/>
        </w:rPr>
        <w:t xml:space="preserve">
      - психоневрологические интернаты; </w:t>
      </w:r>
      <w:r>
        <w:br/>
      </w:r>
      <w:r>
        <w:rPr>
          <w:rFonts w:ascii="Times New Roman"/>
          <w:b w:val="false"/>
          <w:i w:val="false"/>
          <w:color w:val="000000"/>
          <w:sz w:val="28"/>
        </w:rPr>
        <w:t xml:space="preserve">
      - детские дома-интернаты для умственно отсталых детей; </w:t>
      </w:r>
      <w:r>
        <w:br/>
      </w:r>
      <w:r>
        <w:rPr>
          <w:rFonts w:ascii="Times New Roman"/>
          <w:b w:val="false"/>
          <w:i w:val="false"/>
          <w:color w:val="000000"/>
          <w:sz w:val="28"/>
        </w:rPr>
        <w:t xml:space="preserve">
      - социальные жилые дома и группы квартир для участников ВОВ и одиноких; </w:t>
      </w:r>
      <w:r>
        <w:br/>
      </w:r>
      <w:r>
        <w:rPr>
          <w:rFonts w:ascii="Times New Roman"/>
          <w:b w:val="false"/>
          <w:i w:val="false"/>
          <w:color w:val="000000"/>
          <w:sz w:val="28"/>
        </w:rPr>
        <w:t xml:space="preserve">
      - реабилитационный центр инвалидов; </w:t>
      </w:r>
      <w:r>
        <w:br/>
      </w:r>
      <w:r>
        <w:rPr>
          <w:rFonts w:ascii="Times New Roman"/>
          <w:b w:val="false"/>
          <w:i w:val="false"/>
          <w:color w:val="000000"/>
          <w:sz w:val="28"/>
        </w:rPr>
        <w:t xml:space="preserve">
      - центр медико-социальной реабилитации. </w:t>
      </w:r>
      <w:r>
        <w:br/>
      </w:r>
      <w:r>
        <w:rPr>
          <w:rFonts w:ascii="Times New Roman"/>
          <w:b w:val="false"/>
          <w:i w:val="false"/>
          <w:color w:val="000000"/>
          <w:sz w:val="28"/>
        </w:rPr>
        <w:t xml:space="preserve">
      В поселке Деркул на базе существующего дома престарелых планируется создание современного городка для престарелых. </w:t>
      </w:r>
    </w:p>
    <w:p>
      <w:pPr>
        <w:spacing w:after="0"/>
        <w:ind w:left="0"/>
        <w:jc w:val="left"/>
      </w:pPr>
      <w:r>
        <w:rPr>
          <w:rFonts w:ascii="Times New Roman"/>
          <w:b/>
          <w:i w:val="false"/>
          <w:color w:val="000000"/>
        </w:rPr>
        <w:t xml:space="preserve"> Требования сохранения и регенерации </w:t>
      </w:r>
      <w:r>
        <w:br/>
      </w:r>
      <w:r>
        <w:rPr>
          <w:rFonts w:ascii="Times New Roman"/>
          <w:b/>
          <w:i w:val="false"/>
          <w:color w:val="000000"/>
        </w:rPr>
        <w:t xml:space="preserve">
историко-культурного наследия </w:t>
      </w:r>
    </w:p>
    <w:p>
      <w:pPr>
        <w:spacing w:after="0"/>
        <w:ind w:left="0"/>
        <w:jc w:val="both"/>
      </w:pPr>
      <w:r>
        <w:rPr>
          <w:rFonts w:ascii="Times New Roman"/>
          <w:b w:val="false"/>
          <w:i w:val="false"/>
          <w:color w:val="000000"/>
          <w:sz w:val="28"/>
        </w:rPr>
        <w:t xml:space="preserve">      Основные направления градостроительного развития города Уральска должны обеспечить выполнение следующих требований сохранения и регенерации историко-культурного наследия города: </w:t>
      </w:r>
      <w:r>
        <w:br/>
      </w:r>
      <w:r>
        <w:rPr>
          <w:rFonts w:ascii="Times New Roman"/>
          <w:b w:val="false"/>
          <w:i w:val="false"/>
          <w:color w:val="000000"/>
          <w:sz w:val="28"/>
        </w:rPr>
        <w:t xml:space="preserve">
      - сохранение, выявление и акцентирование градостроительными и архитектурными средствами всей исторической природно-ландшафтной, планировочной, композиционной, археологической основы города, включая историческую сеть улиц, площадей и кварталов, историческую систему построения градостроительных ансамблей, недвижимые памятники культуры, исторический характер застройки и благоустройства; </w:t>
      </w:r>
      <w:r>
        <w:br/>
      </w:r>
      <w:r>
        <w:rPr>
          <w:rFonts w:ascii="Times New Roman"/>
          <w:b w:val="false"/>
          <w:i w:val="false"/>
          <w:color w:val="000000"/>
          <w:sz w:val="28"/>
        </w:rPr>
        <w:t xml:space="preserve">
      - придание кварталам и улицам, наиболее полно сохранившим исторические черты, статуса "заповедных территорий"; </w:t>
      </w:r>
      <w:r>
        <w:br/>
      </w:r>
      <w:r>
        <w:rPr>
          <w:rFonts w:ascii="Times New Roman"/>
          <w:b w:val="false"/>
          <w:i w:val="false"/>
          <w:color w:val="000000"/>
          <w:sz w:val="28"/>
        </w:rPr>
        <w:t xml:space="preserve">
      - установление и соблюдение для территорий недвижимых памятников культуры зон их охраны правовых градостроительных регламентов, определяющих их границы и режимы регулирования градостроительной деятельности в границах указанных территорий и зон; </w:t>
      </w:r>
      <w:r>
        <w:br/>
      </w:r>
      <w:r>
        <w:rPr>
          <w:rFonts w:ascii="Times New Roman"/>
          <w:b w:val="false"/>
          <w:i w:val="false"/>
          <w:color w:val="000000"/>
          <w:sz w:val="28"/>
        </w:rPr>
        <w:t xml:space="preserve">
      - установление и соблюдение для зон охраны исторических природных ландшафтов правовых градостроительных регламентов, определяющих границы указанных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таких ландшафтов; </w:t>
      </w:r>
      <w:r>
        <w:br/>
      </w:r>
      <w:r>
        <w:rPr>
          <w:rFonts w:ascii="Times New Roman"/>
          <w:b w:val="false"/>
          <w:i w:val="false"/>
          <w:color w:val="000000"/>
          <w:sz w:val="28"/>
        </w:rPr>
        <w:t xml:space="preserve">
      - увеличение объемов работ по реставрации и восстановлению недвижимых памятников культуры, по выявлению, постановке на учет. </w:t>
      </w:r>
    </w:p>
    <w:p>
      <w:pPr>
        <w:spacing w:after="0"/>
        <w:ind w:left="0"/>
        <w:jc w:val="left"/>
      </w:pPr>
      <w:r>
        <w:rPr>
          <w:rFonts w:ascii="Times New Roman"/>
          <w:b/>
          <w:i w:val="false"/>
          <w:color w:val="000000"/>
        </w:rPr>
        <w:t xml:space="preserve"> Основные направления сохранения и развития </w:t>
      </w:r>
      <w:r>
        <w:br/>
      </w:r>
      <w:r>
        <w:rPr>
          <w:rFonts w:ascii="Times New Roman"/>
          <w:b/>
          <w:i w:val="false"/>
          <w:color w:val="000000"/>
        </w:rPr>
        <w:t xml:space="preserve">
территории природного комплекса </w:t>
      </w:r>
    </w:p>
    <w:p>
      <w:pPr>
        <w:spacing w:after="0"/>
        <w:ind w:left="0"/>
        <w:jc w:val="both"/>
      </w:pPr>
      <w:r>
        <w:rPr>
          <w:rFonts w:ascii="Times New Roman"/>
          <w:b w:val="false"/>
          <w:i w:val="false"/>
          <w:color w:val="000000"/>
          <w:sz w:val="28"/>
        </w:rPr>
        <w:t xml:space="preserve">      Природный комплекс города Уральска представляет собой совокупность территорий с преобладанием растительности и водных объектов, выполняющих преимущественно природоохранные, рекреационные, оздоровительные и других функций, в том числе по формированию современной городской среды со значительным вкраплением в него водных пространств и озелененных пойменных лугов, и лесных массивов, то есть имеющегося исключительного природного ландшафта. </w:t>
      </w:r>
      <w:r>
        <w:br/>
      </w:r>
      <w:r>
        <w:rPr>
          <w:rFonts w:ascii="Times New Roman"/>
          <w:b w:val="false"/>
          <w:i w:val="false"/>
          <w:color w:val="000000"/>
          <w:sz w:val="28"/>
        </w:rPr>
        <w:t xml:space="preserve">
      Основные направления сохранения и развития территорий природного комплекса предусматривают: </w:t>
      </w:r>
      <w:r>
        <w:br/>
      </w:r>
      <w:r>
        <w:rPr>
          <w:rFonts w:ascii="Times New Roman"/>
          <w:b w:val="false"/>
          <w:i w:val="false"/>
          <w:color w:val="000000"/>
          <w:sz w:val="28"/>
        </w:rPr>
        <w:t xml:space="preserve">
      - сохранение целостности природного комплекса города Уральска, пригородной зоны; </w:t>
      </w:r>
      <w:r>
        <w:br/>
      </w:r>
      <w:r>
        <w:rPr>
          <w:rFonts w:ascii="Times New Roman"/>
          <w:b w:val="false"/>
          <w:i w:val="false"/>
          <w:color w:val="000000"/>
          <w:sz w:val="28"/>
        </w:rPr>
        <w:t xml:space="preserve">
      - создание новых зеленых элементов в структуре города; </w:t>
      </w:r>
      <w:r>
        <w:br/>
      </w:r>
      <w:r>
        <w:rPr>
          <w:rFonts w:ascii="Times New Roman"/>
          <w:b w:val="false"/>
          <w:i w:val="false"/>
          <w:color w:val="000000"/>
          <w:sz w:val="28"/>
        </w:rPr>
        <w:t xml:space="preserve">
      - формирование рекреационных зон различного иерархического уровня; </w:t>
      </w:r>
      <w:r>
        <w:br/>
      </w:r>
      <w:r>
        <w:rPr>
          <w:rFonts w:ascii="Times New Roman"/>
          <w:b w:val="false"/>
          <w:i w:val="false"/>
          <w:color w:val="000000"/>
          <w:sz w:val="28"/>
        </w:rPr>
        <w:t xml:space="preserve">
      - при разработке в развитие генерального плана города проектов детальной планировки городских районов и содержания конкретных территорий учитывать требования по разделам экологической части проектов с максимальным сохранением имеющегося природного комплекса; </w:t>
      </w:r>
      <w:r>
        <w:br/>
      </w:r>
      <w:r>
        <w:rPr>
          <w:rFonts w:ascii="Times New Roman"/>
          <w:b w:val="false"/>
          <w:i w:val="false"/>
          <w:color w:val="000000"/>
          <w:sz w:val="28"/>
        </w:rPr>
        <w:t xml:space="preserve">
      - увеличение площади территорий природного комплекса. </w:t>
      </w:r>
    </w:p>
    <w:p>
      <w:pPr>
        <w:spacing w:after="0"/>
        <w:ind w:left="0"/>
        <w:jc w:val="left"/>
      </w:pPr>
      <w:r>
        <w:rPr>
          <w:rFonts w:ascii="Times New Roman"/>
          <w:b/>
          <w:i w:val="false"/>
          <w:color w:val="000000"/>
        </w:rPr>
        <w:t xml:space="preserve"> Архитектурно-планировочная организация территории </w:t>
      </w:r>
    </w:p>
    <w:p>
      <w:pPr>
        <w:spacing w:after="0"/>
        <w:ind w:left="0"/>
        <w:jc w:val="both"/>
      </w:pPr>
      <w:r>
        <w:rPr>
          <w:rFonts w:ascii="Times New Roman"/>
          <w:b w:val="false"/>
          <w:i w:val="false"/>
          <w:color w:val="000000"/>
          <w:sz w:val="28"/>
        </w:rPr>
        <w:t xml:space="preserve">      Генеральным планом дальнейшее развитие города предусматривается, в основном, в пределах городской черты, с интенсивным использованием внутригородских территорий. В связи с этим предполагается оптимизация функционально-структурной организации города в виде трех основных магистралей: </w:t>
      </w:r>
      <w:r>
        <w:br/>
      </w:r>
      <w:r>
        <w:rPr>
          <w:rFonts w:ascii="Times New Roman"/>
          <w:b w:val="false"/>
          <w:i w:val="false"/>
          <w:color w:val="000000"/>
          <w:sz w:val="28"/>
        </w:rPr>
        <w:t xml:space="preserve">
      - </w:t>
      </w:r>
      <w:r>
        <w:rPr>
          <w:rFonts w:ascii="Times New Roman"/>
          <w:b/>
          <w:i w:val="false"/>
          <w:color w:val="000000"/>
          <w:sz w:val="28"/>
        </w:rPr>
        <w:t xml:space="preserve">северное направление </w:t>
      </w:r>
      <w:r>
        <w:rPr>
          <w:rFonts w:ascii="Times New Roman"/>
          <w:b w:val="false"/>
          <w:i w:val="false"/>
          <w:color w:val="000000"/>
          <w:sz w:val="28"/>
        </w:rPr>
        <w:t xml:space="preserve">- вдоль улицы Кутякова с двумя локальными составными - Самарское от улицы Кутякова по улице С.Тюленина и вдоль проспекта Евразия и улицы Кутякова по Бузулукской трассе; </w:t>
      </w:r>
      <w:r>
        <w:br/>
      </w:r>
      <w:r>
        <w:rPr>
          <w:rFonts w:ascii="Times New Roman"/>
          <w:b w:val="false"/>
          <w:i w:val="false"/>
          <w:color w:val="000000"/>
          <w:sz w:val="28"/>
        </w:rPr>
        <w:t xml:space="preserve">
      - </w:t>
      </w:r>
      <w:r>
        <w:rPr>
          <w:rFonts w:ascii="Times New Roman"/>
          <w:b/>
          <w:i w:val="false"/>
          <w:color w:val="000000"/>
          <w:sz w:val="28"/>
        </w:rPr>
        <w:t xml:space="preserve">юго-западное направление </w:t>
      </w:r>
      <w:r>
        <w:rPr>
          <w:rFonts w:ascii="Times New Roman"/>
          <w:b w:val="false"/>
          <w:i w:val="false"/>
          <w:color w:val="000000"/>
          <w:sz w:val="28"/>
        </w:rPr>
        <w:t xml:space="preserve">- Зачаганское с двумя локальными составными вдоль Саратовской трассы на запад; </w:t>
      </w:r>
      <w:r>
        <w:br/>
      </w:r>
      <w:r>
        <w:rPr>
          <w:rFonts w:ascii="Times New Roman"/>
          <w:b w:val="false"/>
          <w:i w:val="false"/>
          <w:color w:val="000000"/>
          <w:sz w:val="28"/>
        </w:rPr>
        <w:t xml:space="preserve">
      - </w:t>
      </w:r>
      <w:r>
        <w:rPr>
          <w:rFonts w:ascii="Times New Roman"/>
          <w:b/>
          <w:i w:val="false"/>
          <w:color w:val="000000"/>
          <w:sz w:val="28"/>
        </w:rPr>
        <w:t xml:space="preserve">южное направление </w:t>
      </w:r>
      <w:r>
        <w:rPr>
          <w:rFonts w:ascii="Times New Roman"/>
          <w:b w:val="false"/>
          <w:i w:val="false"/>
          <w:color w:val="000000"/>
          <w:sz w:val="28"/>
        </w:rPr>
        <w:t xml:space="preserve">- на Атырау. </w:t>
      </w:r>
      <w:r>
        <w:br/>
      </w:r>
      <w:r>
        <w:rPr>
          <w:rFonts w:ascii="Times New Roman"/>
          <w:b w:val="false"/>
          <w:i w:val="false"/>
          <w:color w:val="000000"/>
          <w:sz w:val="28"/>
        </w:rPr>
        <w:t xml:space="preserve">
      При этом связь с центром города осуществляется напрямую по улицам Пугачева и новым продолжением проспекта Евразия. Вновь пробиваемая улица Айтиева (магистраль общественного назначения) должна стать продолжением улицы Кутякова с переходом в улицу Пугачева. В северной части города развиваются четыре планировочных района: Северный, Северо-восточный, </w:t>
      </w:r>
      <w:r>
        <w:br/>
      </w:r>
      <w:r>
        <w:rPr>
          <w:rFonts w:ascii="Times New Roman"/>
          <w:b w:val="false"/>
          <w:i w:val="false"/>
          <w:color w:val="000000"/>
          <w:sz w:val="28"/>
        </w:rPr>
        <w:t xml:space="preserve">
Восточный (южнее железной магистрали) и новый планировочный район Мичуринское. Другие планировочные районы - Зачаганск и Деркул обособлены от основной части города ландшафтно-рекреационной зоной в пойме реки Шаган. Преобразование Восточного планировочного района предусматривает включить в структуру города главный природно-ландшафтный элемент местности - реку Урал, который прежде слабо использовался в градостроительной концепции города. В этих целях предполагается устройство набережных, раскрытие внутренних городских пространств на реку и сформирование нового образа города со стороны реки и главных въездов в город. </w:t>
      </w:r>
      <w:r>
        <w:br/>
      </w:r>
      <w:r>
        <w:rPr>
          <w:rFonts w:ascii="Times New Roman"/>
          <w:b w:val="false"/>
          <w:i w:val="false"/>
          <w:color w:val="000000"/>
          <w:sz w:val="28"/>
        </w:rPr>
        <w:t xml:space="preserve">
      Развитие общегородского центра и его доступность предусматривается обеспечить путем нового развития транспортной схемы города, оптимизацией существующей транспортной системы и связей (по улицам Айтиева, Фурманова, Кутякова), а также реконструкции транспортно- </w:t>
      </w:r>
      <w:r>
        <w:br/>
      </w:r>
      <w:r>
        <w:rPr>
          <w:rFonts w:ascii="Times New Roman"/>
          <w:b w:val="false"/>
          <w:i w:val="false"/>
          <w:color w:val="000000"/>
          <w:sz w:val="28"/>
        </w:rPr>
        <w:t xml:space="preserve">
пересадочного узла в северной части общегородского центра. </w:t>
      </w:r>
      <w:r>
        <w:br/>
      </w:r>
      <w:r>
        <w:rPr>
          <w:rFonts w:ascii="Times New Roman"/>
          <w:b w:val="false"/>
          <w:i w:val="false"/>
          <w:color w:val="000000"/>
          <w:sz w:val="28"/>
        </w:rPr>
        <w:t xml:space="preserve">
      В Зачаганске предполагается значительное развитие вузовского центра на базе рекреационного комплекса с ботаническим садом на рекультивированных территориях у озера Анисимово. Поселок Деркул намечается превратить в базовый медицинский центр области, где предполагается разместить наркологический центр реабилитации, дом для престарелых. </w:t>
      </w:r>
      <w:r>
        <w:br/>
      </w:r>
      <w:r>
        <w:rPr>
          <w:rFonts w:ascii="Times New Roman"/>
          <w:b w:val="false"/>
          <w:i w:val="false"/>
          <w:color w:val="000000"/>
          <w:sz w:val="28"/>
        </w:rPr>
        <w:t xml:space="preserve">
      По результатам анализа и проведенной в предлагаемом проекте генплана градостроительной оценки предпочтение отдано развитию по основным сложившимся направлениям: северо-восточное, юго-западное и северо-западное. При этом развитие селитебных территорий в Зачаганске на свободных от застройки территориях по обе стороны Атырауской и Самарской трасс в городской черте до объездной магистрали. В Деркуле предполагается прирезка для застройки новых земель западнее и южнее железной дороги. С присоединением к городу Уральску поселка Мичуринское, расположенного на территории Зеленовского района, намечается территориальное развитие его на север и на юг. </w:t>
      </w:r>
    </w:p>
    <w:p>
      <w:pPr>
        <w:spacing w:after="0"/>
        <w:ind w:left="0"/>
        <w:jc w:val="left"/>
      </w:pPr>
      <w:r>
        <w:rPr>
          <w:rFonts w:ascii="Times New Roman"/>
          <w:b/>
          <w:i w:val="false"/>
          <w:color w:val="000000"/>
        </w:rPr>
        <w:t xml:space="preserve"> Основные направления развития </w:t>
      </w:r>
      <w:r>
        <w:br/>
      </w:r>
      <w:r>
        <w:rPr>
          <w:rFonts w:ascii="Times New Roman"/>
          <w:b/>
          <w:i w:val="false"/>
          <w:color w:val="000000"/>
        </w:rPr>
        <w:t xml:space="preserve">
общественных территорий </w:t>
      </w:r>
    </w:p>
    <w:p>
      <w:pPr>
        <w:spacing w:after="0"/>
        <w:ind w:left="0"/>
        <w:jc w:val="both"/>
      </w:pPr>
      <w:r>
        <w:rPr>
          <w:rFonts w:ascii="Times New Roman"/>
          <w:b w:val="false"/>
          <w:i w:val="false"/>
          <w:color w:val="000000"/>
          <w:sz w:val="28"/>
        </w:rPr>
        <w:t xml:space="preserve">      Общественные территории, сосредотачивающие в себе основную массу функций рабочих мест в сфере обслуживания, культуры, досуга, туризма, образования, администрации и в деловой сфере, образуют функциональную и архитектурно-производственную основу урбанизированного каркаса территории города. </w:t>
      </w:r>
      <w:r>
        <w:br/>
      </w:r>
      <w:r>
        <w:rPr>
          <w:rFonts w:ascii="Times New Roman"/>
          <w:b w:val="false"/>
          <w:i w:val="false"/>
          <w:color w:val="000000"/>
          <w:sz w:val="28"/>
        </w:rPr>
        <w:t xml:space="preserve">
      Основные направления развития общественных территорий предусматривают: развитие единой системы территорий общегородских общественных центров, развитие сети локальных многофункциональных центров обслуживания жилых массивов. </w:t>
      </w:r>
      <w:r>
        <w:br/>
      </w:r>
      <w:r>
        <w:rPr>
          <w:rFonts w:ascii="Times New Roman"/>
          <w:b w:val="false"/>
          <w:i w:val="false"/>
          <w:color w:val="000000"/>
          <w:sz w:val="28"/>
        </w:rPr>
        <w:t xml:space="preserve">
      Перспективу структуры общественных центров города составят: центральное ядро как главный элемент ОГЦ, а также центры планировочных районов, развиваемые в важнейших узлах транспортно-коммуникационной сети города. </w:t>
      </w:r>
      <w:r>
        <w:br/>
      </w:r>
      <w:r>
        <w:rPr>
          <w:rFonts w:ascii="Times New Roman"/>
          <w:b w:val="false"/>
          <w:i w:val="false"/>
          <w:color w:val="000000"/>
          <w:sz w:val="28"/>
        </w:rPr>
        <w:t xml:space="preserve">
      Отличительная черта всей системы городских центров (ОГЦ и специализированных) - распространение зоны их влияния на весь город и групповую систему расселения. </w:t>
      </w:r>
      <w:r>
        <w:br/>
      </w:r>
      <w:r>
        <w:rPr>
          <w:rFonts w:ascii="Times New Roman"/>
          <w:b w:val="false"/>
          <w:i w:val="false"/>
          <w:color w:val="000000"/>
          <w:sz w:val="28"/>
        </w:rPr>
        <w:t xml:space="preserve">
      Ведущими функциями центрального ядра города по-прежнему остаются административно-деловая и культурно-просветительные функции, так как Уральск по-прежнему выполняет роль политико-административного и общественно-культурного центра области. Сложившийся административно-деловой центр вдоль проспекта Достык-Дружба, главной оси центра города, получает развитие совершенствованием открытых общественных пространств и формированием архитектурных доминант, акцентирующих размещение главного городского форума. </w:t>
      </w:r>
    </w:p>
    <w:p>
      <w:pPr>
        <w:spacing w:after="0"/>
        <w:ind w:left="0"/>
        <w:jc w:val="left"/>
      </w:pPr>
      <w:r>
        <w:rPr>
          <w:rFonts w:ascii="Times New Roman"/>
          <w:b/>
          <w:i w:val="false"/>
          <w:color w:val="000000"/>
        </w:rPr>
        <w:t xml:space="preserve"> Градостроительное зонирование территорий </w:t>
      </w:r>
      <w:r>
        <w:br/>
      </w:r>
      <w:r>
        <w:rPr>
          <w:rFonts w:ascii="Times New Roman"/>
          <w:b/>
          <w:i w:val="false"/>
          <w:color w:val="000000"/>
        </w:rPr>
        <w:t xml:space="preserve">
города Уральска </w:t>
      </w:r>
    </w:p>
    <w:p>
      <w:pPr>
        <w:spacing w:after="0"/>
        <w:ind w:left="0"/>
        <w:jc w:val="both"/>
      </w:pPr>
      <w:r>
        <w:rPr>
          <w:rFonts w:ascii="Times New Roman"/>
          <w:b w:val="false"/>
          <w:i w:val="false"/>
          <w:color w:val="000000"/>
          <w:sz w:val="28"/>
        </w:rPr>
        <w:t xml:space="preserve">      В генеральном плане города Уральска градостроительное зонирование территории устанавливается в соответствии со СНиП 2.07.01-89 "Градостроительство" и СНиП РК Б. 1-7-97. Генеральный план устанавливает требования к функциональному использованию на уровне территорий градостроительных кадастровых секторов. Градостроительным кадастровым сектором является часть территории города Уральска, ограниченная границами территориальных единиц города с учетом красных линий магистральных улиц, границами территорий природного комплекса, иными границами. </w:t>
      </w:r>
      <w:r>
        <w:br/>
      </w:r>
      <w:r>
        <w:rPr>
          <w:rFonts w:ascii="Times New Roman"/>
          <w:b w:val="false"/>
          <w:i w:val="false"/>
          <w:color w:val="000000"/>
          <w:sz w:val="28"/>
        </w:rPr>
        <w:t xml:space="preserve">
      Функциональное назначение градостроительного кадастрового сектора устанавливается в его границах разрешенное соотношение площадей участков жилых, общественных, производственных, природных объектов. </w:t>
      </w:r>
      <w:r>
        <w:br/>
      </w:r>
      <w:r>
        <w:rPr>
          <w:rFonts w:ascii="Times New Roman"/>
          <w:b w:val="false"/>
          <w:i w:val="false"/>
          <w:color w:val="000000"/>
          <w:sz w:val="28"/>
        </w:rPr>
        <w:t xml:space="preserve">
      Установленное функциональное назначение территорий градостроительных кадастровых секторов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 требованиями и основными направлениями градостроительного развития города Уральска. </w:t>
      </w:r>
      <w:r>
        <w:br/>
      </w:r>
      <w:r>
        <w:rPr>
          <w:rFonts w:ascii="Times New Roman"/>
          <w:b w:val="false"/>
          <w:i w:val="false"/>
          <w:color w:val="000000"/>
          <w:sz w:val="28"/>
        </w:rPr>
        <w:t xml:space="preserve">
      Установленное функциональное назначение территорий градостроительных кадастровых секторов является обязательным для местных органов при принятии решений в области градостроительства и использования земельных участков. Градостроительная деятельность, противоречащая установленному функциональному назначению территорий градостроительных кадастровых секторов, запрещается СНиП 2.07.01-89 "Градостроительство". </w:t>
      </w:r>
      <w:r>
        <w:br/>
      </w:r>
      <w:r>
        <w:rPr>
          <w:rFonts w:ascii="Times New Roman"/>
          <w:b w:val="false"/>
          <w:i w:val="false"/>
          <w:color w:val="000000"/>
          <w:sz w:val="28"/>
        </w:rPr>
        <w:t xml:space="preserve">
      На чертежах генерального плана города четко обозначены в качестве зон режимных ограничений водо-охранные зоны и полосы в черте г. Уральска. </w:t>
      </w:r>
      <w:r>
        <w:br/>
      </w:r>
      <w:r>
        <w:rPr>
          <w:rFonts w:ascii="Times New Roman"/>
          <w:b w:val="false"/>
          <w:i w:val="false"/>
          <w:color w:val="000000"/>
          <w:sz w:val="28"/>
        </w:rPr>
        <w:t xml:space="preserve">
      Выделение зоны пригородных территорий заданием на проектирование не оговаривалось. При рассмотрении 1-ой стадии разработки генерального плана г. Уральска "Концепции развития города" данный вопрос тщательно изучен, изложен, при этом выполнены и представлены на чертежах соответствующие возможности перспектив развития города за счет пригородных территорий, в том числе взаимного тяготения г. Уральска и г. Аксая, с возможностью освоения промышленными узлами железнодорожных станций, пристанционных поселков, т.е. с научной точки зрения, осуществлен подход концептуального развития схемы расселения и размещения производительных сил на основном транспортном и грузовом коридоре по территории области. При этом следует указать, что данный вопрос является разделом проектов районной планировки области, так как рассматривает перспективы освоения территорий города Уральска, а также Теректинского и Бурлинского районов области. </w:t>
      </w:r>
      <w:r>
        <w:br/>
      </w:r>
      <w:r>
        <w:rPr>
          <w:rFonts w:ascii="Times New Roman"/>
          <w:b w:val="false"/>
          <w:i w:val="false"/>
          <w:color w:val="000000"/>
          <w:sz w:val="28"/>
        </w:rPr>
        <w:t>
      Вопросы дальнейшего развития поселка Деркул, как района города, акимат Западно-Казахстанской области с учетом предлагаемого изменения границы городской черты с частичным изъятием территории РГП "Госсельхозопытная станция" планирует решать с Министерством сельского хозяйства Республики Казахстан в соответствии с требованиями </w:t>
      </w:r>
      <w:r>
        <w:rPr>
          <w:rFonts w:ascii="Times New Roman"/>
          <w:b w:val="false"/>
          <w:i w:val="false"/>
          <w:color w:val="000000"/>
          <w:sz w:val="28"/>
        </w:rPr>
        <w:t xml:space="preserve">Земельного Кодекса </w:t>
      </w:r>
      <w:r>
        <w:rPr>
          <w:rFonts w:ascii="Times New Roman"/>
          <w:b w:val="false"/>
          <w:i w:val="false"/>
          <w:color w:val="000000"/>
          <w:sz w:val="28"/>
        </w:rPr>
        <w:t xml:space="preserve">Республики Казахстан. </w:t>
      </w:r>
    </w:p>
    <w:p>
      <w:pPr>
        <w:spacing w:after="0"/>
        <w:ind w:left="0"/>
        <w:jc w:val="left"/>
      </w:pPr>
      <w:r>
        <w:rPr>
          <w:rFonts w:ascii="Times New Roman"/>
          <w:b/>
          <w:i w:val="false"/>
          <w:color w:val="000000"/>
        </w:rPr>
        <w:t xml:space="preserve"> Функциональное зонирование и ограничения </w:t>
      </w:r>
      <w:r>
        <w:br/>
      </w:r>
      <w:r>
        <w:rPr>
          <w:rFonts w:ascii="Times New Roman"/>
          <w:b/>
          <w:i w:val="false"/>
          <w:color w:val="000000"/>
        </w:rPr>
        <w:t xml:space="preserve">
на использование территории этих зон </w:t>
      </w:r>
    </w:p>
    <w:p>
      <w:pPr>
        <w:spacing w:after="0"/>
        <w:ind w:left="0"/>
        <w:jc w:val="both"/>
      </w:pPr>
      <w:r>
        <w:rPr>
          <w:rFonts w:ascii="Times New Roman"/>
          <w:b w:val="false"/>
          <w:i w:val="false"/>
          <w:color w:val="000000"/>
          <w:sz w:val="28"/>
        </w:rPr>
        <w:t xml:space="preserve">      В основе функционального правового зонирования территории города лежит комплексная экономическая оценка с предъявлением особых требований к разделению территории города на зоны жилой застройки, производственно-складских территорий и рекреационных зон города. </w:t>
      </w:r>
      <w:r>
        <w:br/>
      </w:r>
      <w:r>
        <w:rPr>
          <w:rFonts w:ascii="Times New Roman"/>
          <w:b w:val="false"/>
          <w:i w:val="false"/>
          <w:color w:val="000000"/>
          <w:sz w:val="28"/>
        </w:rPr>
        <w:t xml:space="preserve">
      Если правильно построенная система функционального зонирования достигнута, то зонирование стимулирует экономический рост и повышает эффективность управления. </w:t>
      </w:r>
      <w:r>
        <w:br/>
      </w:r>
      <w:r>
        <w:rPr>
          <w:rFonts w:ascii="Times New Roman"/>
          <w:b w:val="false"/>
          <w:i w:val="false"/>
          <w:color w:val="000000"/>
          <w:sz w:val="28"/>
        </w:rPr>
        <w:t xml:space="preserve">
      Именно генеральный план и разработанная схема градостроительного и экономического районирования города предусматривает и сохраняет сложившуюся функцию и связанные с ним основные категории: жилая, промышленная, деловая (коммерческая, рекреационная, историческая). </w:t>
      </w:r>
      <w:r>
        <w:br/>
      </w:r>
      <w:r>
        <w:rPr>
          <w:rFonts w:ascii="Times New Roman"/>
          <w:b w:val="false"/>
          <w:i w:val="false"/>
          <w:color w:val="000000"/>
          <w:sz w:val="28"/>
        </w:rPr>
        <w:t xml:space="preserve">
      Правильная структура зон является результатом не только функционального зонирования, но и политики поощрения положительных примеров или исправления некоторых негативных типов землепользования и застройки городских территорий. </w:t>
      </w:r>
    </w:p>
    <w:p>
      <w:pPr>
        <w:spacing w:after="0"/>
        <w:ind w:left="0"/>
        <w:jc w:val="left"/>
      </w:pPr>
      <w:r>
        <w:rPr>
          <w:rFonts w:ascii="Times New Roman"/>
          <w:b/>
          <w:i w:val="false"/>
          <w:color w:val="000000"/>
        </w:rPr>
        <w:t xml:space="preserve"> Соотношения застроенной и незастроенной </w:t>
      </w:r>
      <w:r>
        <w:br/>
      </w:r>
      <w:r>
        <w:rPr>
          <w:rFonts w:ascii="Times New Roman"/>
          <w:b/>
          <w:i w:val="false"/>
          <w:color w:val="000000"/>
        </w:rPr>
        <w:t xml:space="preserve">
территории населенного пункта </w:t>
      </w:r>
    </w:p>
    <w:p>
      <w:pPr>
        <w:spacing w:after="0"/>
        <w:ind w:left="0"/>
        <w:jc w:val="both"/>
      </w:pPr>
      <w:r>
        <w:rPr>
          <w:rFonts w:ascii="Times New Roman"/>
          <w:b w:val="false"/>
          <w:i w:val="false"/>
          <w:color w:val="000000"/>
          <w:sz w:val="28"/>
        </w:rPr>
        <w:t xml:space="preserve">      Анализ реализации генерального плана и территориально-ресурсных возможностей города показывают, что резерв генерального плана в значительной мере уже исчерпан на сегодняшний день, имеются незначительные резервы для нового строительства в границах городской черты. Свободные территории для размещения жилищно-гражданского строительства города имеются как в районах находящихся в Северо-Восточном планировочном районе, так и в Зачаганске. </w:t>
      </w:r>
      <w:r>
        <w:br/>
      </w:r>
      <w:r>
        <w:rPr>
          <w:rFonts w:ascii="Times New Roman"/>
          <w:b w:val="false"/>
          <w:i w:val="false"/>
          <w:color w:val="000000"/>
          <w:sz w:val="28"/>
        </w:rPr>
        <w:t xml:space="preserve">
      Основу системы планировочных ограничений для территориального развития города составляет по-прежнему зона затопления рек Урал, Чаган и Деркул. </w:t>
      </w:r>
      <w:r>
        <w:br/>
      </w:r>
      <w:r>
        <w:rPr>
          <w:rFonts w:ascii="Times New Roman"/>
          <w:b w:val="false"/>
          <w:i w:val="false"/>
          <w:color w:val="000000"/>
          <w:sz w:val="28"/>
        </w:rPr>
        <w:t xml:space="preserve">
      Исходя из территориальных возможностей определяемых системой планировочных ограничений, разработаны три различных варианта территориального развития, использования внутренних резервов свободной от застройки территории, предназначенной в генеральном плане для развития жилищно-гражданского строительства: </w:t>
      </w:r>
      <w:r>
        <w:br/>
      </w:r>
      <w:r>
        <w:rPr>
          <w:rFonts w:ascii="Times New Roman"/>
          <w:b w:val="false"/>
          <w:i w:val="false"/>
          <w:color w:val="000000"/>
          <w:sz w:val="28"/>
        </w:rPr>
        <w:t xml:space="preserve">
      1 вариант - п. Зачаганск и Деркул </w:t>
      </w:r>
      <w:r>
        <w:br/>
      </w:r>
      <w:r>
        <w:rPr>
          <w:rFonts w:ascii="Times New Roman"/>
          <w:b w:val="false"/>
          <w:i w:val="false"/>
          <w:color w:val="000000"/>
          <w:sz w:val="28"/>
        </w:rPr>
        <w:t xml:space="preserve">
      2 вариант - застройки правобережной зоны реки Урал </w:t>
      </w:r>
      <w:r>
        <w:br/>
      </w:r>
      <w:r>
        <w:rPr>
          <w:rFonts w:ascii="Times New Roman"/>
          <w:b w:val="false"/>
          <w:i w:val="false"/>
          <w:color w:val="000000"/>
          <w:sz w:val="28"/>
        </w:rPr>
        <w:t xml:space="preserve">
      3 вариант - предлагает направленное развитие вдоль основных магистралей, формирующих структурный каркас города и зоны его влияния (пойма реки Чаган). </w:t>
      </w:r>
      <w:r>
        <w:br/>
      </w:r>
      <w:r>
        <w:rPr>
          <w:rFonts w:ascii="Times New Roman"/>
          <w:b w:val="false"/>
          <w:i w:val="false"/>
          <w:color w:val="000000"/>
          <w:sz w:val="28"/>
        </w:rPr>
        <w:t xml:space="preserve">
      Учитывая нарастающие процессы в развитии промышленно-коммунальных зон, по новому ставиться вопрос об отношении к Восточному промышленному району. </w:t>
      </w:r>
      <w:r>
        <w:br/>
      </w:r>
      <w:r>
        <w:rPr>
          <w:rFonts w:ascii="Times New Roman"/>
          <w:b w:val="false"/>
          <w:i w:val="false"/>
          <w:color w:val="000000"/>
          <w:sz w:val="28"/>
        </w:rPr>
        <w:t xml:space="preserve">
      Появляется редкая возможность кардинально изменить неблагополучные районы за счет функциональной переориентации территории. Освобождение части территории восточного района составляет один из внутренних резервов для жилищного строительства в хорошей транспортной доступности к центру города. </w:t>
      </w:r>
    </w:p>
    <w:p>
      <w:pPr>
        <w:spacing w:after="0"/>
        <w:ind w:left="0"/>
        <w:jc w:val="left"/>
      </w:pPr>
      <w:r>
        <w:rPr>
          <w:rFonts w:ascii="Times New Roman"/>
          <w:b/>
          <w:i w:val="false"/>
          <w:color w:val="000000"/>
        </w:rPr>
        <w:t xml:space="preserve"> Зоны преимущественного отчуждения и приобретения </w:t>
      </w:r>
      <w:r>
        <w:br/>
      </w:r>
      <w:r>
        <w:rPr>
          <w:rFonts w:ascii="Times New Roman"/>
          <w:b/>
          <w:i w:val="false"/>
          <w:color w:val="000000"/>
        </w:rPr>
        <w:t xml:space="preserve">
земель резервной территории </w:t>
      </w:r>
    </w:p>
    <w:p>
      <w:pPr>
        <w:spacing w:after="0"/>
        <w:ind w:left="0"/>
        <w:jc w:val="both"/>
      </w:pPr>
      <w:r>
        <w:rPr>
          <w:rFonts w:ascii="Times New Roman"/>
          <w:b w:val="false"/>
          <w:i w:val="false"/>
          <w:color w:val="000000"/>
          <w:sz w:val="28"/>
        </w:rPr>
        <w:t xml:space="preserve">      Основной строительной площадкой для массового строительства многоквартирных жилых домов по-прежнему остается Северо-Восточный район города, эти площадки остались и остаются на сегодняшний день основой для перспективного расселения, имеют хорошие транспортные связи с центром города. </w:t>
      </w:r>
      <w:r>
        <w:br/>
      </w:r>
      <w:r>
        <w:rPr>
          <w:rFonts w:ascii="Times New Roman"/>
          <w:b w:val="false"/>
          <w:i w:val="false"/>
          <w:color w:val="000000"/>
          <w:sz w:val="28"/>
        </w:rPr>
        <w:t xml:space="preserve">
      По-прежнему неосвоенные территории в п. Зачаганск составляют значительную часть резервов для нового жилищного строительства, а также предусмотренной к отчуждению из резервной городской территории под строительство малоэтажной застройки, занятые в настоящее время РГП "Госсельхозопытная станция". </w:t>
      </w:r>
    </w:p>
    <w:p>
      <w:pPr>
        <w:spacing w:after="0"/>
        <w:ind w:left="0"/>
        <w:jc w:val="left"/>
      </w:pPr>
      <w:r>
        <w:rPr>
          <w:rFonts w:ascii="Times New Roman"/>
          <w:b/>
          <w:i w:val="false"/>
          <w:color w:val="000000"/>
        </w:rPr>
        <w:t xml:space="preserve"> Меры по защите территории от опасных </w:t>
      </w:r>
      <w:r>
        <w:br/>
      </w:r>
      <w:r>
        <w:rPr>
          <w:rFonts w:ascii="Times New Roman"/>
          <w:b/>
          <w:i w:val="false"/>
          <w:color w:val="000000"/>
        </w:rPr>
        <w:t xml:space="preserve">
(вредных) воздействий природных, техногенных явлений и процессов, </w:t>
      </w:r>
      <w:r>
        <w:br/>
      </w:r>
      <w:r>
        <w:rPr>
          <w:rFonts w:ascii="Times New Roman"/>
          <w:b/>
          <w:i w:val="false"/>
          <w:color w:val="000000"/>
        </w:rPr>
        <w:t xml:space="preserve">
улучшению экологической обстановки </w:t>
      </w:r>
    </w:p>
    <w:p>
      <w:pPr>
        <w:spacing w:after="0"/>
        <w:ind w:left="0"/>
        <w:jc w:val="both"/>
      </w:pPr>
      <w:r>
        <w:rPr>
          <w:rFonts w:ascii="Times New Roman"/>
          <w:b w:val="false"/>
          <w:i w:val="false"/>
          <w:color w:val="000000"/>
          <w:sz w:val="28"/>
        </w:rPr>
        <w:t xml:space="preserve">      Согласно данной инвентаризации по г. Уральску в состав промышленных предприятий, оказывает наибольшее влияние на загрязнение атмосферы и окружающей среды по валу выброшенных веществ, входят: ОАО "Урал-Арма", ОАО "Жайыктеплоэнерго", УТЭЦ, Уральское локомотивное депо, ОАО Уральский завод "Металлист", склад топлива г. Уральска. </w:t>
      </w:r>
      <w:r>
        <w:br/>
      </w:r>
      <w:r>
        <w:rPr>
          <w:rFonts w:ascii="Times New Roman"/>
          <w:b w:val="false"/>
          <w:i w:val="false"/>
          <w:color w:val="000000"/>
          <w:sz w:val="28"/>
        </w:rPr>
        <w:t xml:space="preserve">
      Из состава предприятий к категории II - III опасности относятся ОАО "Жайыктеплоэнерго", УТЭЦ, ОАО "Урал-Арма", ОАО "Уральский завод "Металлист". </w:t>
      </w:r>
      <w:r>
        <w:br/>
      </w:r>
      <w:r>
        <w:rPr>
          <w:rFonts w:ascii="Times New Roman"/>
          <w:b w:val="false"/>
          <w:i w:val="false"/>
          <w:color w:val="000000"/>
          <w:sz w:val="28"/>
        </w:rPr>
        <w:t xml:space="preserve">
      Одним из основных мероприятий по контролю загрязненности воздуха является мониторинг качества атмосферы, которая осуществляется на одном пункте. </w:t>
      </w:r>
      <w:r>
        <w:br/>
      </w:r>
      <w:r>
        <w:rPr>
          <w:rFonts w:ascii="Times New Roman"/>
          <w:b w:val="false"/>
          <w:i w:val="false"/>
          <w:color w:val="000000"/>
          <w:sz w:val="28"/>
        </w:rPr>
        <w:t xml:space="preserve">
      Основным источником загрязнения воздушного бассейна города немаловажно надо отметить выбросы диоксида азота автомобильным транспортом, хотя величина индекса загрязнения атмосферы на уровне доступного значения, и, согласно проекта генерального плана, прилагаются необходимые меры по снижению загрязнения атмосферы от выбросов автотранспорта. Предприятиям, расположенным в пределах селитебной территории, предъявляются жесткие требования по переводу на "безотходное" производство. Вредные цеха, связанные с горячей обработкой металлов, предусмотрено вывести в промышленные районы города. </w:t>
      </w:r>
      <w:r>
        <w:br/>
      </w:r>
      <w:r>
        <w:rPr>
          <w:rFonts w:ascii="Times New Roman"/>
          <w:b w:val="false"/>
          <w:i w:val="false"/>
          <w:color w:val="000000"/>
          <w:sz w:val="28"/>
        </w:rPr>
        <w:t xml:space="preserve">
      Генеральным планом города приняты необходимые меры по решению захоронения отходов города: строительство полигона захоронения токсических бытовых отходов. </w:t>
      </w:r>
    </w:p>
    <w:bookmarkStart w:name="z10" w:id="7"/>
    <w:p>
      <w:pPr>
        <w:spacing w:after="0"/>
        <w:ind w:left="0"/>
        <w:jc w:val="left"/>
      </w:pPr>
      <w:r>
        <w:rPr>
          <w:rFonts w:ascii="Times New Roman"/>
          <w:b/>
          <w:i w:val="false"/>
          <w:color w:val="000000"/>
        </w:rPr>
        <w:t xml:space="preserve"> 
4. Развитие транспортной инфраструктуры </w:t>
      </w:r>
    </w:p>
    <w:bookmarkEnd w:id="7"/>
    <w:p>
      <w:pPr>
        <w:spacing w:after="0"/>
        <w:ind w:left="0"/>
        <w:jc w:val="both"/>
      </w:pPr>
      <w:r>
        <w:rPr>
          <w:rFonts w:ascii="Times New Roman"/>
          <w:b/>
          <w:i w:val="false"/>
          <w:color w:val="000000"/>
          <w:sz w:val="28"/>
        </w:rPr>
        <w:t xml:space="preserve">      Автомобильный транспорт и улично-дорожная сеть. </w:t>
      </w:r>
      <w:r>
        <w:rPr>
          <w:rFonts w:ascii="Times New Roman"/>
          <w:b w:val="false"/>
          <w:i w:val="false"/>
          <w:color w:val="000000"/>
          <w:sz w:val="28"/>
        </w:rPr>
        <w:t xml:space="preserve">Проектом генерального плана предусматривается создание транспортного центра в составе железнодорожного вокзала и автостанции. Для повышения пропускной способности и плотности улично-дорожной сети намечена реконструкция существующих и строительство транспортных развязок на пересечениях основных улиц. Так, на пересечениях с железнодорожными линиями предполагается строительство надземных пешеходных переходов и мостов через реки Урал, Деркул, Крутая. Также предполагается строительство новой автомагистрали, связывающей через будущий мост оба берега реки Урал и аэропорт. Проектом предусматривается завершение строительства обводной магистрали вокруг города. </w:t>
      </w:r>
      <w:r>
        <w:br/>
      </w:r>
      <w:r>
        <w:rPr>
          <w:rFonts w:ascii="Times New Roman"/>
          <w:b w:val="false"/>
          <w:i w:val="false"/>
          <w:color w:val="000000"/>
          <w:sz w:val="28"/>
        </w:rPr>
        <w:t>
</w:t>
      </w:r>
      <w:r>
        <w:rPr>
          <w:rFonts w:ascii="Times New Roman"/>
          <w:b/>
          <w:i w:val="false"/>
          <w:color w:val="000000"/>
          <w:sz w:val="28"/>
        </w:rPr>
        <w:t xml:space="preserve">      Железнодорожный транспорт. </w:t>
      </w:r>
      <w:r>
        <w:rPr>
          <w:rFonts w:ascii="Times New Roman"/>
          <w:b w:val="false"/>
          <w:i w:val="false"/>
          <w:color w:val="000000"/>
          <w:sz w:val="28"/>
        </w:rPr>
        <w:t xml:space="preserve">В развитие существующей железнодорожной сети новым генеральным планом предлагается следующие мероприятия, исходящие от необходимости связи города с предприятиями Карачаганакского комплекса: </w:t>
      </w:r>
      <w:r>
        <w:br/>
      </w:r>
      <w:r>
        <w:rPr>
          <w:rFonts w:ascii="Times New Roman"/>
          <w:b w:val="false"/>
          <w:i w:val="false"/>
          <w:color w:val="000000"/>
          <w:sz w:val="28"/>
        </w:rPr>
        <w:t xml:space="preserve">
      - электрификация железной дороги на участке Аксай-Озинки с прокладкой второго пути; </w:t>
      </w:r>
      <w:r>
        <w:br/>
      </w:r>
      <w:r>
        <w:rPr>
          <w:rFonts w:ascii="Times New Roman"/>
          <w:b w:val="false"/>
          <w:i w:val="false"/>
          <w:color w:val="000000"/>
          <w:sz w:val="28"/>
        </w:rPr>
        <w:t xml:space="preserve">
      - строительство нового комплекса железнодорожного вокзала с терминалами; </w:t>
      </w:r>
      <w:r>
        <w:br/>
      </w:r>
      <w:r>
        <w:rPr>
          <w:rFonts w:ascii="Times New Roman"/>
          <w:b w:val="false"/>
          <w:i w:val="false"/>
          <w:color w:val="000000"/>
          <w:sz w:val="28"/>
        </w:rPr>
        <w:t xml:space="preserve">
      - строительство в перспективе южной обводной железной дороги вдоль строящейся обводной автодороги; </w:t>
      </w:r>
      <w:r>
        <w:br/>
      </w:r>
      <w:r>
        <w:rPr>
          <w:rFonts w:ascii="Times New Roman"/>
          <w:b w:val="false"/>
          <w:i w:val="false"/>
          <w:color w:val="000000"/>
          <w:sz w:val="28"/>
        </w:rPr>
        <w:t xml:space="preserve">
      - строительство высокоскоростной железнодорожной магистрали за пределами расчетного срока между городами Уральск и Атырау; </w:t>
      </w:r>
      <w:r>
        <w:br/>
      </w:r>
      <w:r>
        <w:rPr>
          <w:rFonts w:ascii="Times New Roman"/>
          <w:b w:val="false"/>
          <w:i w:val="false"/>
          <w:color w:val="000000"/>
          <w:sz w:val="28"/>
        </w:rPr>
        <w:t xml:space="preserve">
      - строительство в районе железнодорожной станции Пойма и поселка Деркул сортировочных железнодорожных станций. </w:t>
      </w:r>
      <w:r>
        <w:br/>
      </w:r>
      <w:r>
        <w:rPr>
          <w:rFonts w:ascii="Times New Roman"/>
          <w:b w:val="false"/>
          <w:i w:val="false"/>
          <w:color w:val="000000"/>
          <w:sz w:val="28"/>
        </w:rPr>
        <w:t>
</w:t>
      </w:r>
      <w:r>
        <w:rPr>
          <w:rFonts w:ascii="Times New Roman"/>
          <w:b/>
          <w:i w:val="false"/>
          <w:color w:val="000000"/>
          <w:sz w:val="28"/>
        </w:rPr>
        <w:t xml:space="preserve">      Воздушный транспорт. </w:t>
      </w:r>
      <w:r>
        <w:rPr>
          <w:rFonts w:ascii="Times New Roman"/>
          <w:b w:val="false"/>
          <w:i w:val="false"/>
          <w:color w:val="000000"/>
          <w:sz w:val="28"/>
        </w:rPr>
        <w:t xml:space="preserve">Для увеличения количества маршрутов напрямую связывающих город с другими городами Казахстана, а также с ближним и дальним зарубежьем предлагается: </w:t>
      </w:r>
      <w:r>
        <w:br/>
      </w:r>
      <w:r>
        <w:rPr>
          <w:rFonts w:ascii="Times New Roman"/>
          <w:b w:val="false"/>
          <w:i w:val="false"/>
          <w:color w:val="000000"/>
          <w:sz w:val="28"/>
        </w:rPr>
        <w:t xml:space="preserve">
      - удлинить и реконструировать взлетно-посадочную полосу аэропорта; </w:t>
      </w:r>
      <w:r>
        <w:br/>
      </w:r>
      <w:r>
        <w:rPr>
          <w:rFonts w:ascii="Times New Roman"/>
          <w:b w:val="false"/>
          <w:i w:val="false"/>
          <w:color w:val="000000"/>
          <w:sz w:val="28"/>
        </w:rPr>
        <w:t xml:space="preserve">
      - построить по международным стандартам в зоне аэропорта новый таможенный терминал и гостиничный комплекс; </w:t>
      </w:r>
      <w:r>
        <w:br/>
      </w:r>
      <w:r>
        <w:rPr>
          <w:rFonts w:ascii="Times New Roman"/>
          <w:b w:val="false"/>
          <w:i w:val="false"/>
          <w:color w:val="000000"/>
          <w:sz w:val="28"/>
        </w:rPr>
        <w:t xml:space="preserve">
      - модернизировать самолетный парк; </w:t>
      </w:r>
      <w:r>
        <w:br/>
      </w:r>
      <w:r>
        <w:rPr>
          <w:rFonts w:ascii="Times New Roman"/>
          <w:b w:val="false"/>
          <w:i w:val="false"/>
          <w:color w:val="000000"/>
          <w:sz w:val="28"/>
        </w:rPr>
        <w:t xml:space="preserve">
      - построить продуктопровод от прирельсового склада ГСМ от станции Пойма до аэропорта. </w:t>
      </w:r>
      <w:r>
        <w:br/>
      </w:r>
      <w:r>
        <w:rPr>
          <w:rFonts w:ascii="Times New Roman"/>
          <w:b w:val="false"/>
          <w:i w:val="false"/>
          <w:color w:val="000000"/>
          <w:sz w:val="28"/>
        </w:rPr>
        <w:t>
</w:t>
      </w:r>
      <w:r>
        <w:rPr>
          <w:rFonts w:ascii="Times New Roman"/>
          <w:b/>
          <w:i w:val="false"/>
          <w:color w:val="000000"/>
          <w:sz w:val="28"/>
        </w:rPr>
        <w:t xml:space="preserve">      Водный транспорт. </w:t>
      </w:r>
      <w:r>
        <w:rPr>
          <w:rFonts w:ascii="Times New Roman"/>
          <w:b w:val="false"/>
          <w:i w:val="false"/>
          <w:color w:val="000000"/>
          <w:sz w:val="28"/>
        </w:rPr>
        <w:t xml:space="preserve">Намечены работы по углублению и расчистке дна русла реки Урал для увеличения объемов грузооборота речного транспорта и пассажироперевозок до города Атырау и Каспийского моря, строительство современного городского речного порта. </w:t>
      </w:r>
    </w:p>
    <w:bookmarkStart w:name="z11" w:id="8"/>
    <w:p>
      <w:pPr>
        <w:spacing w:after="0"/>
        <w:ind w:left="0"/>
        <w:jc w:val="left"/>
      </w:pPr>
      <w:r>
        <w:rPr>
          <w:rFonts w:ascii="Times New Roman"/>
          <w:b/>
          <w:i w:val="false"/>
          <w:color w:val="000000"/>
        </w:rPr>
        <w:t xml:space="preserve"> 
5. Развитие инженерной инфраструктуры </w:t>
      </w:r>
    </w:p>
    <w:bookmarkEnd w:id="8"/>
    <w:p>
      <w:pPr>
        <w:spacing w:after="0"/>
        <w:ind w:left="0"/>
        <w:jc w:val="both"/>
      </w:pPr>
      <w:r>
        <w:rPr>
          <w:rFonts w:ascii="Times New Roman"/>
          <w:b w:val="false"/>
          <w:i w:val="false"/>
          <w:color w:val="000000"/>
          <w:sz w:val="28"/>
        </w:rPr>
        <w:t xml:space="preserve">      Проектом генерального плана предлагается комплексная разработка мероприятий по инженерной инфраструктуре города. </w:t>
      </w:r>
    </w:p>
    <w:p>
      <w:pPr>
        <w:spacing w:after="0"/>
        <w:ind w:left="0"/>
        <w:jc w:val="left"/>
      </w:pPr>
      <w:r>
        <w:rPr>
          <w:rFonts w:ascii="Times New Roman"/>
          <w:b/>
          <w:i w:val="false"/>
          <w:color w:val="000000"/>
        </w:rPr>
        <w:t xml:space="preserve"> Водоснабжение </w:t>
      </w:r>
    </w:p>
    <w:p>
      <w:pPr>
        <w:spacing w:after="0"/>
        <w:ind w:left="0"/>
        <w:jc w:val="both"/>
      </w:pPr>
      <w:r>
        <w:rPr>
          <w:rFonts w:ascii="Times New Roman"/>
          <w:b w:val="false"/>
          <w:i w:val="false"/>
          <w:color w:val="000000"/>
          <w:sz w:val="28"/>
        </w:rPr>
        <w:t xml:space="preserve">      Система водоснабжения города работает от двух источников: поверхностного - из реки Урал и подземного - Каменский групповой водопровод. Для удовлетворительной работы системы водоснабжения необходима реконструкция существующих водозаборных сооружений и оборудования насосных станций, которые находятся в эксплуатации более 40 лет. Для технического водоснабжения крупных промышленных предприятий используется вода реки Урал и артезианских скважин, расположенных непосредственно на территории промышленных предприятий. На расчетный срок до 2030 года с населением города 300-350 тысяч человек водопотребление ориентировочно составит 90 тысяч м </w:t>
      </w:r>
      <w:r>
        <w:rPr>
          <w:rFonts w:ascii="Times New Roman"/>
          <w:b w:val="false"/>
          <w:i w:val="false"/>
          <w:color w:val="000000"/>
          <w:vertAlign w:val="superscript"/>
        </w:rPr>
        <w:t xml:space="preserve">3 </w:t>
      </w:r>
      <w:r>
        <w:rPr>
          <w:rFonts w:ascii="Times New Roman"/>
          <w:b w:val="false"/>
          <w:i w:val="false"/>
          <w:color w:val="000000"/>
          <w:sz w:val="28"/>
        </w:rPr>
        <w:t xml:space="preserve">/сутки при запасах всех источников 104 тысяч м </w:t>
      </w:r>
      <w:r>
        <w:rPr>
          <w:rFonts w:ascii="Times New Roman"/>
          <w:b w:val="false"/>
          <w:i w:val="false"/>
          <w:color w:val="000000"/>
          <w:vertAlign w:val="superscript"/>
        </w:rPr>
        <w:t xml:space="preserve">3 </w:t>
      </w:r>
      <w:r>
        <w:rPr>
          <w:rFonts w:ascii="Times New Roman"/>
          <w:b w:val="false"/>
          <w:i w:val="false"/>
          <w:color w:val="000000"/>
          <w:sz w:val="28"/>
        </w:rPr>
        <w:t xml:space="preserve">/сутки. </w:t>
      </w:r>
      <w:r>
        <w:br/>
      </w:r>
      <w:r>
        <w:rPr>
          <w:rFonts w:ascii="Times New Roman"/>
          <w:b w:val="false"/>
          <w:i w:val="false"/>
          <w:color w:val="000000"/>
          <w:sz w:val="28"/>
        </w:rPr>
        <w:t xml:space="preserve">
      Проектом генерального плана в качестве источников оросительной воды приняты реки Урал, Чаган и Деркул, а также скважины. Территорию города, как существующую, так и перспективного строительства, предлагается обеспечить развитой оросительной сетью в виде открытой арычной системой и закрытой системой поливочной сети. Подача воды в поливочные сети предполагается с помощью насосных станций. </w:t>
      </w:r>
    </w:p>
    <w:p>
      <w:pPr>
        <w:spacing w:after="0"/>
        <w:ind w:left="0"/>
        <w:jc w:val="left"/>
      </w:pPr>
      <w:r>
        <w:rPr>
          <w:rFonts w:ascii="Times New Roman"/>
          <w:b/>
          <w:i w:val="false"/>
          <w:color w:val="000000"/>
        </w:rPr>
        <w:t xml:space="preserve"> Водоотведение </w:t>
      </w:r>
    </w:p>
    <w:p>
      <w:pPr>
        <w:spacing w:after="0"/>
        <w:ind w:left="0"/>
        <w:jc w:val="both"/>
      </w:pPr>
      <w:r>
        <w:rPr>
          <w:rFonts w:ascii="Times New Roman"/>
          <w:b w:val="false"/>
          <w:i w:val="false"/>
          <w:color w:val="000000"/>
          <w:sz w:val="28"/>
        </w:rPr>
        <w:t xml:space="preserve">      В части развития канализационной системы генеральным планом предусмотрено повышение надежности функционирования системы канализации с доведением ее общей мощности до 60 тысяч м </w:t>
      </w:r>
      <w:r>
        <w:rPr>
          <w:rFonts w:ascii="Times New Roman"/>
          <w:b w:val="false"/>
          <w:i w:val="false"/>
          <w:color w:val="000000"/>
          <w:vertAlign w:val="superscript"/>
        </w:rPr>
        <w:t xml:space="preserve">3 </w:t>
      </w:r>
      <w:r>
        <w:rPr>
          <w:rFonts w:ascii="Times New Roman"/>
          <w:b w:val="false"/>
          <w:i w:val="false"/>
          <w:color w:val="000000"/>
          <w:sz w:val="28"/>
        </w:rPr>
        <w:t xml:space="preserve">/сутки. Концепцией предусматривается ввод в действие канализационных очистных сооружений (КОС) с искусственной биологической очисткой производительностью 50 тысяч м </w:t>
      </w:r>
      <w:r>
        <w:rPr>
          <w:rFonts w:ascii="Times New Roman"/>
          <w:b w:val="false"/>
          <w:i w:val="false"/>
          <w:color w:val="000000"/>
          <w:vertAlign w:val="superscript"/>
        </w:rPr>
        <w:t xml:space="preserve">3 </w:t>
      </w:r>
      <w:r>
        <w:rPr>
          <w:rFonts w:ascii="Times New Roman"/>
          <w:b w:val="false"/>
          <w:i w:val="false"/>
          <w:color w:val="000000"/>
          <w:sz w:val="28"/>
        </w:rPr>
        <w:t xml:space="preserve">/сутки. Кроме того, предусматривается реконструкция существующих сетей канализации и сооружений, а также строительство новых коллекторов диаметром 200-1200 мм. из керамических, чугунных и пластиковых труб по новым импортозамещающим технологиям. </w:t>
      </w:r>
    </w:p>
    <w:p>
      <w:pPr>
        <w:spacing w:after="0"/>
        <w:ind w:left="0"/>
        <w:jc w:val="left"/>
      </w:pPr>
      <w:r>
        <w:rPr>
          <w:rFonts w:ascii="Times New Roman"/>
          <w:b/>
          <w:i w:val="false"/>
          <w:color w:val="000000"/>
        </w:rPr>
        <w:t xml:space="preserve"> Электроснабжение </w:t>
      </w:r>
    </w:p>
    <w:p>
      <w:pPr>
        <w:spacing w:after="0"/>
        <w:ind w:left="0"/>
        <w:jc w:val="both"/>
      </w:pPr>
      <w:r>
        <w:rPr>
          <w:rFonts w:ascii="Times New Roman"/>
          <w:b w:val="false"/>
          <w:i w:val="false"/>
          <w:color w:val="000000"/>
          <w:sz w:val="28"/>
        </w:rPr>
        <w:t xml:space="preserve">      Источником обеспечения города является Уральская ТЭЦ установленной мощностью 32 МВт. В связи с недостаточностью имеющихся мощностей в настоящее время на ТЭЦ возводится газотурбинная электростанция мощностью 28,52 Мвт. </w:t>
      </w:r>
      <w:r>
        <w:br/>
      </w:r>
      <w:r>
        <w:rPr>
          <w:rFonts w:ascii="Times New Roman"/>
          <w:b w:val="false"/>
          <w:i w:val="false"/>
          <w:color w:val="000000"/>
          <w:sz w:val="28"/>
        </w:rPr>
        <w:t xml:space="preserve">
      В дальнейшем недостающий дефицит электроэнергии планируется восполнить за счет строительства отдельно стоящей газотурбинной электростанции, проектируемой в западной части города. Распределение электроэнергии между потребителями города предусматривается от шестнадцати подстанций на напряжение 35-110 кв. Проектом намечается строительство трех новых подстанций 110/10 кв. "Городская", "Новая", "Зачаганск", размещаемых в районах перспективной застройки. </w:t>
      </w:r>
    </w:p>
    <w:p>
      <w:pPr>
        <w:spacing w:after="0"/>
        <w:ind w:left="0"/>
        <w:jc w:val="left"/>
      </w:pPr>
      <w:r>
        <w:rPr>
          <w:rFonts w:ascii="Times New Roman"/>
          <w:b/>
          <w:i w:val="false"/>
          <w:color w:val="000000"/>
        </w:rPr>
        <w:t xml:space="preserve"> Газоснабжение </w:t>
      </w:r>
    </w:p>
    <w:p>
      <w:pPr>
        <w:spacing w:after="0"/>
        <w:ind w:left="0"/>
        <w:jc w:val="both"/>
      </w:pPr>
      <w:r>
        <w:rPr>
          <w:rFonts w:ascii="Times New Roman"/>
          <w:b w:val="false"/>
          <w:i w:val="false"/>
          <w:color w:val="000000"/>
          <w:sz w:val="28"/>
        </w:rPr>
        <w:t xml:space="preserve">      Газоснабжение города осуществляется в основном природным газом. Источник газоснабжения - Карачаганакское газоконденсатное месторождение. Общий расход газа по городу в настоящее время составляет 326 млн. м </w:t>
      </w:r>
      <w:r>
        <w:rPr>
          <w:rFonts w:ascii="Times New Roman"/>
          <w:b w:val="false"/>
          <w:i w:val="false"/>
          <w:color w:val="000000"/>
          <w:vertAlign w:val="superscript"/>
        </w:rPr>
        <w:t xml:space="preserve">3 </w:t>
      </w:r>
      <w:r>
        <w:rPr>
          <w:rFonts w:ascii="Times New Roman"/>
          <w:b w:val="false"/>
          <w:i w:val="false"/>
          <w:color w:val="000000"/>
          <w:sz w:val="28"/>
        </w:rPr>
        <w:t xml:space="preserve">/год. Уровень охвата населения природным газом 92%. Сжиженный газ поставляется в основном промышленным предприятиям на технологические нужды. Расход сжиженного газа составляет 170 т/год. Ориентировочный расход газа на нужды населения, промышленных предприятий и других потребителей тепла на расчетный срок генерального плана прогнозируется в объеме 710 млн. 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p>
    <w:bookmarkStart w:name="z12" w:id="9"/>
    <w:p>
      <w:pPr>
        <w:spacing w:after="0"/>
        <w:ind w:left="0"/>
        <w:jc w:val="left"/>
      </w:pPr>
      <w:r>
        <w:rPr>
          <w:rFonts w:ascii="Times New Roman"/>
          <w:b/>
          <w:i w:val="false"/>
          <w:color w:val="000000"/>
        </w:rPr>
        <w:t xml:space="preserve"> 
6. Реализация и мониторинг генерального плана </w:t>
      </w:r>
    </w:p>
    <w:bookmarkEnd w:id="9"/>
    <w:p>
      <w:pPr>
        <w:spacing w:after="0"/>
        <w:ind w:left="0"/>
        <w:jc w:val="both"/>
      </w:pPr>
      <w:r>
        <w:rPr>
          <w:rFonts w:ascii="Times New Roman"/>
          <w:b w:val="false"/>
          <w:i w:val="false"/>
          <w:color w:val="000000"/>
          <w:sz w:val="28"/>
        </w:rPr>
        <w:t xml:space="preserve">      Реализацию и мониторинг генерального плана развития города Уральска обеспечивает местный исполнительный орган города Уральска. </w:t>
      </w:r>
      <w:r>
        <w:br/>
      </w:r>
      <w:r>
        <w:rPr>
          <w:rFonts w:ascii="Times New Roman"/>
          <w:b w:val="false"/>
          <w:i w:val="false"/>
          <w:color w:val="000000"/>
          <w:sz w:val="28"/>
        </w:rPr>
        <w:t xml:space="preserve">
      Акимат города Уральска регулярно информирует уральцев о ходе реализации генерального плана. По результатам реализации Программы первоочередных градостроительных мероприятий на период до 2005 года генеральный план подлежит корректировке. </w:t>
      </w:r>
      <w:r>
        <w:br/>
      </w:r>
      <w:r>
        <w:rPr>
          <w:rFonts w:ascii="Times New Roman"/>
          <w:b w:val="false"/>
          <w:i w:val="false"/>
          <w:color w:val="000000"/>
          <w:sz w:val="28"/>
        </w:rPr>
        <w:t xml:space="preserve">
      Корректировка Генерального плана проводится каждые 5 лет и состоит в расчетный период, а при необходимости - и в корректировке основных направлений градостроительного развития города Уральска. </w:t>
      </w:r>
    </w:p>
    <w:bookmarkStart w:name="z13" w:id="10"/>
    <w:p>
      <w:pPr>
        <w:spacing w:after="0"/>
        <w:ind w:left="0"/>
        <w:jc w:val="left"/>
      </w:pPr>
      <w:r>
        <w:rPr>
          <w:rFonts w:ascii="Times New Roman"/>
          <w:b/>
          <w:i w:val="false"/>
          <w:color w:val="000000"/>
        </w:rPr>
        <w:t xml:space="preserve"> 
Технико-экономические показатели проекта </w:t>
      </w:r>
      <w:r>
        <w:br/>
      </w:r>
      <w:r>
        <w:rPr>
          <w:rFonts w:ascii="Times New Roman"/>
          <w:b/>
          <w:i w:val="false"/>
          <w:color w:val="000000"/>
        </w:rPr>
        <w:t xml:space="preserve">
"Генерального плана города Уральска"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145"/>
        <w:gridCol w:w="2105"/>
        <w:gridCol w:w="2186"/>
        <w:gridCol w:w="2434"/>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Исходный </w:t>
            </w:r>
            <w:r>
              <w:br/>
            </w:r>
            <w:r>
              <w:rPr>
                <w:rFonts w:ascii="Times New Roman"/>
                <w:b w:val="false"/>
                <w:i w:val="false"/>
                <w:color w:val="000000"/>
                <w:sz w:val="20"/>
              </w:rPr>
              <w:t xml:space="preserve">
год - 2001 год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очередь строите- </w:t>
            </w:r>
            <w:r>
              <w:br/>
            </w:r>
            <w:r>
              <w:rPr>
                <w:rFonts w:ascii="Times New Roman"/>
                <w:b w:val="false"/>
                <w:i w:val="false"/>
                <w:color w:val="000000"/>
                <w:sz w:val="20"/>
              </w:rPr>
              <w:t xml:space="preserve">
льства - 2005 год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срок - 2015 год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Территория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Общая площадь городских земель в пределах городской черты, всего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19733,43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20266,73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20880,73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 Жилая застройка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1593,94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3322,02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из них: </w:t>
            </w:r>
            <w:r>
              <w:br/>
            </w:r>
            <w:r>
              <w:rPr>
                <w:rFonts w:ascii="Times New Roman"/>
                <w:b w:val="false"/>
                <w:i w:val="false"/>
                <w:color w:val="000000"/>
                <w:sz w:val="20"/>
              </w:rPr>
              <w:t>
</w:t>
            </w:r>
            <w:r>
              <w:rPr>
                <w:rFonts w:ascii="Times New Roman"/>
                <w:b w:val="false"/>
                <w:i/>
                <w:color w:val="000000"/>
                <w:sz w:val="20"/>
              </w:rPr>
              <w:t xml:space="preserve">- усадебной застройки </w:t>
            </w:r>
            <w:r>
              <w:br/>
            </w:r>
            <w:r>
              <w:rPr>
                <w:rFonts w:ascii="Times New Roman"/>
                <w:b w:val="false"/>
                <w:i w:val="false"/>
                <w:color w:val="000000"/>
                <w:sz w:val="20"/>
              </w:rPr>
              <w:t>
</w:t>
            </w:r>
            <w:r>
              <w:rPr>
                <w:rFonts w:ascii="Times New Roman"/>
                <w:b w:val="false"/>
                <w:i/>
                <w:color w:val="000000"/>
                <w:sz w:val="20"/>
              </w:rPr>
              <w:t xml:space="preserve">- застройки 2-3х этажными многоквартирными домами </w:t>
            </w:r>
            <w:r>
              <w:br/>
            </w:r>
            <w:r>
              <w:rPr>
                <w:rFonts w:ascii="Times New Roman"/>
                <w:b w:val="false"/>
                <w:i w:val="false"/>
                <w:color w:val="000000"/>
                <w:sz w:val="20"/>
              </w:rPr>
              <w:t>
</w:t>
            </w:r>
            <w:r>
              <w:rPr>
                <w:rFonts w:ascii="Times New Roman"/>
                <w:b w:val="false"/>
                <w:i/>
                <w:color w:val="000000"/>
                <w:sz w:val="20"/>
              </w:rPr>
              <w:t xml:space="preserve">- застройка многоэтажная многоквартирными домами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898,87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93,86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93,86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1593,94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1022,31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142,96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3322,02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2064,86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595,45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Общественная застройка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557,24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селитебной территории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338,68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Зеленые  насаждения общего пользования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356,47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739,84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дороги, проезды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687,77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1155,76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1254,38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color w:val="000000"/>
                <w:sz w:val="20"/>
              </w:rPr>
              <w:t xml:space="preserve">- промышленные предприятия </w:t>
            </w:r>
            <w:r>
              <w:br/>
            </w:r>
            <w:r>
              <w:rPr>
                <w:rFonts w:ascii="Times New Roman"/>
                <w:b w:val="false"/>
                <w:i w:val="false"/>
                <w:color w:val="000000"/>
                <w:sz w:val="20"/>
              </w:rPr>
              <w:t>
</w:t>
            </w:r>
            <w:r>
              <w:rPr>
                <w:rFonts w:ascii="Times New Roman"/>
                <w:b w:val="false"/>
                <w:i/>
                <w:color w:val="000000"/>
                <w:sz w:val="20"/>
              </w:rPr>
              <w:t xml:space="preserve">- коммунально- </w:t>
            </w:r>
            <w:r>
              <w:br/>
            </w:r>
            <w:r>
              <w:rPr>
                <w:rFonts w:ascii="Times New Roman"/>
                <w:b w:val="false"/>
                <w:i w:val="false"/>
                <w:color w:val="000000"/>
                <w:sz w:val="20"/>
              </w:rPr>
              <w:t>
</w:t>
            </w:r>
            <w:r>
              <w:rPr>
                <w:rFonts w:ascii="Times New Roman"/>
                <w:b w:val="false"/>
                <w:i/>
                <w:color w:val="000000"/>
                <w:sz w:val="20"/>
              </w:rPr>
              <w:t xml:space="preserve">складские </w:t>
            </w:r>
            <w:r>
              <w:br/>
            </w:r>
            <w:r>
              <w:rPr>
                <w:rFonts w:ascii="Times New Roman"/>
                <w:b w:val="false"/>
                <w:i w:val="false"/>
                <w:color w:val="000000"/>
                <w:sz w:val="20"/>
              </w:rPr>
              <w:t>
</w:t>
            </w:r>
            <w:r>
              <w:rPr>
                <w:rFonts w:ascii="Times New Roman"/>
                <w:b w:val="false"/>
                <w:i/>
                <w:color w:val="000000"/>
                <w:sz w:val="20"/>
              </w:rPr>
              <w:t xml:space="preserve">- транспортные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497,64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406,48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251,64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543,11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441,86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269,41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679,52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548,00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322,72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r>
              <w:rPr>
                <w:rFonts w:ascii="Times New Roman"/>
                <w:b w:val="false"/>
                <w:i w:val="false"/>
                <w:color w:val="000000"/>
                <w:sz w:val="20"/>
              </w:rPr>
              <w:t xml:space="preserve">Пустыри, неудобья и др.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822,21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690,21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412,59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внешнего транспорта, полоса отвода железной дороги в пределах города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занятые водой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Спецтерритории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Кладбища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Свалка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Сельхозугодья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4835,29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4710,80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1761,03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7726,22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Лесопитомник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484,44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484,44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Садовые, дачные и огородные участки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886,78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857,78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собственно города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Население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Численность населения с учетом подчиненных населенных пунктов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тыс.чел.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Плотность населения в пределах селитебной </w:t>
            </w:r>
            <w:r>
              <w:br/>
            </w:r>
            <w:r>
              <w:rPr>
                <w:rFonts w:ascii="Times New Roman"/>
                <w:b w:val="false"/>
                <w:i w:val="false"/>
                <w:color w:val="000000"/>
                <w:sz w:val="20"/>
              </w:rPr>
              <w:t xml:space="preserve">
территории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чел./га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Возрастная структура населения </w:t>
            </w:r>
            <w:r>
              <w:br/>
            </w:r>
            <w:r>
              <w:rPr>
                <w:rFonts w:ascii="Times New Roman"/>
                <w:b w:val="false"/>
                <w:i w:val="false"/>
                <w:color w:val="000000"/>
                <w:sz w:val="20"/>
              </w:rPr>
              <w:t>
</w:t>
            </w:r>
            <w:r>
              <w:rPr>
                <w:rFonts w:ascii="Times New Roman"/>
                <w:b w:val="false"/>
                <w:i/>
                <w:color w:val="000000"/>
                <w:sz w:val="20"/>
              </w:rPr>
              <w:t xml:space="preserve">- дети 0-15 лет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население в трудоспособном возрасте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население старше трудоспособного возраста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50.4\ </w:t>
            </w:r>
            <w:r>
              <w:br/>
            </w:r>
            <w:r>
              <w:rPr>
                <w:rFonts w:ascii="Times New Roman"/>
                <w:b w:val="false"/>
                <w:i w:val="false"/>
                <w:color w:val="000000"/>
                <w:sz w:val="20"/>
              </w:rPr>
              <w:t xml:space="preserve">
24.0 </w:t>
            </w:r>
            <w:r>
              <w:br/>
            </w:r>
            <w:r>
              <w:rPr>
                <w:rFonts w:ascii="Times New Roman"/>
                <w:b w:val="false"/>
                <w:i w:val="false"/>
                <w:color w:val="000000"/>
                <w:sz w:val="20"/>
              </w:rPr>
              <w:t>
 </w:t>
            </w:r>
            <w:r>
              <w:br/>
            </w:r>
            <w:r>
              <w:rPr>
                <w:rFonts w:ascii="Times New Roman"/>
                <w:b w:val="false"/>
                <w:i w:val="false"/>
                <w:color w:val="000000"/>
                <w:sz w:val="20"/>
              </w:rPr>
              <w:t xml:space="preserve">
128.6\ </w:t>
            </w:r>
            <w:r>
              <w:br/>
            </w:r>
            <w:r>
              <w:rPr>
                <w:rFonts w:ascii="Times New Roman"/>
                <w:b w:val="false"/>
                <w:i w:val="false"/>
                <w:color w:val="000000"/>
                <w:sz w:val="20"/>
              </w:rPr>
              <w:t xml:space="preserve">
61.25 </w:t>
            </w:r>
            <w:r>
              <w:br/>
            </w:r>
            <w:r>
              <w:rPr>
                <w:rFonts w:ascii="Times New Roman"/>
                <w:b w:val="false"/>
                <w:i w:val="false"/>
                <w:color w:val="000000"/>
                <w:sz w:val="20"/>
              </w:rPr>
              <w:t>
 </w:t>
            </w:r>
            <w:r>
              <w:br/>
            </w:r>
            <w:r>
              <w:rPr>
                <w:rFonts w:ascii="Times New Roman"/>
                <w:b w:val="false"/>
                <w:i w:val="false"/>
                <w:color w:val="000000"/>
                <w:sz w:val="20"/>
              </w:rPr>
              <w:t xml:space="preserve">
31.0\ </w:t>
            </w:r>
            <w:r>
              <w:br/>
            </w:r>
            <w:r>
              <w:rPr>
                <w:rFonts w:ascii="Times New Roman"/>
                <w:b w:val="false"/>
                <w:i w:val="false"/>
                <w:color w:val="000000"/>
                <w:sz w:val="20"/>
              </w:rPr>
              <w:t xml:space="preserve">
14.75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53.65\ </w:t>
            </w:r>
            <w:r>
              <w:br/>
            </w:r>
            <w:r>
              <w:rPr>
                <w:rFonts w:ascii="Times New Roman"/>
                <w:b w:val="false"/>
                <w:i w:val="false"/>
                <w:color w:val="000000"/>
                <w:sz w:val="20"/>
              </w:rPr>
              <w:t xml:space="preserve">
23.84 </w:t>
            </w:r>
            <w:r>
              <w:br/>
            </w:r>
            <w:r>
              <w:rPr>
                <w:rFonts w:ascii="Times New Roman"/>
                <w:b w:val="false"/>
                <w:i w:val="false"/>
                <w:color w:val="000000"/>
                <w:sz w:val="20"/>
              </w:rPr>
              <w:t>
 </w:t>
            </w:r>
            <w:r>
              <w:br/>
            </w:r>
            <w:r>
              <w:rPr>
                <w:rFonts w:ascii="Times New Roman"/>
                <w:b w:val="false"/>
                <w:i w:val="false"/>
                <w:color w:val="000000"/>
                <w:sz w:val="20"/>
              </w:rPr>
              <w:t xml:space="preserve">
137.55\ </w:t>
            </w:r>
            <w:r>
              <w:br/>
            </w:r>
            <w:r>
              <w:rPr>
                <w:rFonts w:ascii="Times New Roman"/>
                <w:b w:val="false"/>
                <w:i w:val="false"/>
                <w:color w:val="000000"/>
                <w:sz w:val="20"/>
              </w:rPr>
              <w:t xml:space="preserve">
61.1 </w:t>
            </w:r>
          </w:p>
          <w:p>
            <w:pPr>
              <w:spacing w:after="20"/>
              <w:ind w:left="20"/>
              <w:jc w:val="both"/>
            </w:pPr>
            <w:r>
              <w:rPr>
                <w:rFonts w:ascii="Times New Roman"/>
                <w:b w:val="false"/>
                <w:i w:val="false"/>
                <w:color w:val="000000"/>
                <w:sz w:val="20"/>
              </w:rPr>
              <w:t xml:space="preserve">33.8\15.0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60,12\ </w:t>
            </w:r>
            <w:r>
              <w:br/>
            </w:r>
            <w:r>
              <w:rPr>
                <w:rFonts w:ascii="Times New Roman"/>
                <w:b w:val="false"/>
                <w:i w:val="false"/>
                <w:color w:val="000000"/>
                <w:sz w:val="20"/>
              </w:rPr>
              <w:t xml:space="preserve">
22,26 </w:t>
            </w:r>
            <w:r>
              <w:br/>
            </w:r>
            <w:r>
              <w:rPr>
                <w:rFonts w:ascii="Times New Roman"/>
                <w:b w:val="false"/>
                <w:i w:val="false"/>
                <w:color w:val="000000"/>
                <w:sz w:val="20"/>
              </w:rPr>
              <w:t>
 </w:t>
            </w:r>
            <w:r>
              <w:br/>
            </w:r>
            <w:r>
              <w:rPr>
                <w:rFonts w:ascii="Times New Roman"/>
                <w:b w:val="false"/>
                <w:i w:val="false"/>
                <w:color w:val="000000"/>
                <w:sz w:val="20"/>
              </w:rPr>
              <w:t xml:space="preserve">
166,68\ </w:t>
            </w:r>
            <w:r>
              <w:br/>
            </w:r>
            <w:r>
              <w:rPr>
                <w:rFonts w:ascii="Times New Roman"/>
                <w:b w:val="false"/>
                <w:i w:val="false"/>
                <w:color w:val="000000"/>
                <w:sz w:val="20"/>
              </w:rPr>
              <w:t xml:space="preserve">
61,7 </w:t>
            </w:r>
          </w:p>
          <w:p>
            <w:pPr>
              <w:spacing w:after="20"/>
              <w:ind w:left="20"/>
              <w:jc w:val="both"/>
            </w:pPr>
            <w:r>
              <w:rPr>
                <w:rFonts w:ascii="Times New Roman"/>
                <w:b w:val="false"/>
                <w:i w:val="false"/>
                <w:color w:val="000000"/>
                <w:sz w:val="20"/>
              </w:rPr>
              <w:t xml:space="preserve">43,2\16,0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Трудовая структура населения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градообразующая группа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обслуживающая группа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несамостоятельное </w:t>
            </w:r>
            <w:r>
              <w:br/>
            </w:r>
            <w:r>
              <w:rPr>
                <w:rFonts w:ascii="Times New Roman"/>
                <w:b w:val="false"/>
                <w:i w:val="false"/>
                <w:color w:val="000000"/>
                <w:sz w:val="20"/>
              </w:rPr>
              <w:t>
</w:t>
            </w:r>
            <w:r>
              <w:rPr>
                <w:rFonts w:ascii="Times New Roman"/>
                <w:b w:val="false"/>
                <w:i/>
                <w:color w:val="000000"/>
                <w:sz w:val="20"/>
              </w:rPr>
              <w:t xml:space="preserve">население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41.8\ </w:t>
            </w:r>
            <w:r>
              <w:br/>
            </w:r>
            <w:r>
              <w:rPr>
                <w:rFonts w:ascii="Times New Roman"/>
                <w:b w:val="false"/>
                <w:i w:val="false"/>
                <w:color w:val="000000"/>
                <w:sz w:val="20"/>
              </w:rPr>
              <w:t xml:space="preserve">
19.9 </w:t>
            </w:r>
            <w:r>
              <w:br/>
            </w:r>
            <w:r>
              <w:rPr>
                <w:rFonts w:ascii="Times New Roman"/>
                <w:b w:val="false"/>
                <w:i w:val="false"/>
                <w:color w:val="000000"/>
                <w:sz w:val="20"/>
              </w:rPr>
              <w:t>
 </w:t>
            </w:r>
            <w:r>
              <w:br/>
            </w:r>
            <w:r>
              <w:rPr>
                <w:rFonts w:ascii="Times New Roman"/>
                <w:b w:val="false"/>
                <w:i w:val="false"/>
                <w:color w:val="000000"/>
                <w:sz w:val="20"/>
              </w:rPr>
              <w:t xml:space="preserve">
24.0\ </w:t>
            </w:r>
            <w:r>
              <w:br/>
            </w:r>
            <w:r>
              <w:rPr>
                <w:rFonts w:ascii="Times New Roman"/>
                <w:b w:val="false"/>
                <w:i w:val="false"/>
                <w:color w:val="000000"/>
                <w:sz w:val="20"/>
              </w:rPr>
              <w:t xml:space="preserve">
11.4 </w:t>
            </w:r>
            <w:r>
              <w:br/>
            </w:r>
            <w:r>
              <w:rPr>
                <w:rFonts w:ascii="Times New Roman"/>
                <w:b w:val="false"/>
                <w:i w:val="false"/>
                <w:color w:val="000000"/>
                <w:sz w:val="20"/>
              </w:rPr>
              <w:t>
 </w:t>
            </w:r>
            <w:r>
              <w:br/>
            </w:r>
            <w:r>
              <w:rPr>
                <w:rFonts w:ascii="Times New Roman"/>
                <w:b w:val="false"/>
                <w:i w:val="false"/>
                <w:color w:val="000000"/>
                <w:sz w:val="20"/>
              </w:rPr>
              <w:t xml:space="preserve">
144.4\ </w:t>
            </w:r>
            <w:r>
              <w:br/>
            </w:r>
            <w:r>
              <w:rPr>
                <w:rFonts w:ascii="Times New Roman"/>
                <w:b w:val="false"/>
                <w:i w:val="false"/>
                <w:color w:val="000000"/>
                <w:sz w:val="20"/>
              </w:rPr>
              <w:t xml:space="preserve">
68.7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46.7\20.8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27.9\12.4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150.4\ </w:t>
            </w:r>
            <w:r>
              <w:br/>
            </w:r>
            <w:r>
              <w:rPr>
                <w:rFonts w:ascii="Times New Roman"/>
                <w:b w:val="false"/>
                <w:i w:val="false"/>
                <w:color w:val="000000"/>
                <w:sz w:val="20"/>
              </w:rPr>
              <w:t xml:space="preserve">
66.8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65,5\24,3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46,0\17,0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158,5\58,7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Жилищное строительство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Жилищный фонд, всего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2 </w:t>
            </w:r>
            <w:r>
              <w:rPr>
                <w:rFonts w:ascii="Times New Roman"/>
                <w:b w:val="false"/>
                <w:i w:val="false"/>
                <w:color w:val="000000"/>
                <w:sz w:val="20"/>
              </w:rPr>
              <w:t xml:space="preserve">общей площади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3853.9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4175.46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6388,12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Средняя обеспеченность населения общей площадью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\чел.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23,66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Распределение жилищного фонда     по этажности: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- 2-3 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- 4-5 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- 9-14- этажное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3853.9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904.0 </w:t>
            </w:r>
            <w:r>
              <w:br/>
            </w:r>
            <w:r>
              <w:rPr>
                <w:rFonts w:ascii="Times New Roman"/>
                <w:b w:val="false"/>
                <w:i w:val="false"/>
                <w:color w:val="000000"/>
                <w:sz w:val="20"/>
              </w:rPr>
              <w:t>
 </w:t>
            </w:r>
            <w:r>
              <w:br/>
            </w:r>
            <w:r>
              <w:rPr>
                <w:rFonts w:ascii="Times New Roman"/>
                <w:b w:val="false"/>
                <w:i w:val="false"/>
                <w:color w:val="000000"/>
                <w:sz w:val="20"/>
              </w:rPr>
              <w:t xml:space="preserve">
  463.0 </w:t>
            </w:r>
            <w:r>
              <w:br/>
            </w:r>
            <w:r>
              <w:rPr>
                <w:rFonts w:ascii="Times New Roman"/>
                <w:b w:val="false"/>
                <w:i w:val="false"/>
                <w:color w:val="000000"/>
                <w:sz w:val="20"/>
              </w:rPr>
              <w:t>
 </w:t>
            </w:r>
            <w:r>
              <w:br/>
            </w:r>
            <w:r>
              <w:rPr>
                <w:rFonts w:ascii="Times New Roman"/>
                <w:b w:val="false"/>
                <w:i w:val="false"/>
                <w:color w:val="000000"/>
                <w:sz w:val="20"/>
              </w:rPr>
              <w:t xml:space="preserve">
1604.28 </w:t>
            </w:r>
            <w:r>
              <w:br/>
            </w:r>
            <w:r>
              <w:rPr>
                <w:rFonts w:ascii="Times New Roman"/>
                <w:b w:val="false"/>
                <w:i w:val="false"/>
                <w:color w:val="000000"/>
                <w:sz w:val="20"/>
              </w:rPr>
              <w:t>
 </w:t>
            </w:r>
            <w:r>
              <w:br/>
            </w:r>
            <w:r>
              <w:rPr>
                <w:rFonts w:ascii="Times New Roman"/>
                <w:b w:val="false"/>
                <w:i w:val="false"/>
                <w:color w:val="000000"/>
                <w:sz w:val="20"/>
              </w:rPr>
              <w:t xml:space="preserve">
882.62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4175.46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1021.64 </w:t>
            </w:r>
            <w:r>
              <w:br/>
            </w:r>
            <w:r>
              <w:rPr>
                <w:rFonts w:ascii="Times New Roman"/>
                <w:b w:val="false"/>
                <w:i w:val="false"/>
                <w:color w:val="000000"/>
                <w:sz w:val="20"/>
              </w:rPr>
              <w:t>
 </w:t>
            </w:r>
            <w:r>
              <w:br/>
            </w:r>
            <w:r>
              <w:rPr>
                <w:rFonts w:ascii="Times New Roman"/>
                <w:b w:val="false"/>
                <w:i w:val="false"/>
                <w:color w:val="000000"/>
                <w:sz w:val="20"/>
              </w:rPr>
              <w:t xml:space="preserve">
514.92 </w:t>
            </w:r>
            <w:r>
              <w:br/>
            </w:r>
            <w:r>
              <w:rPr>
                <w:rFonts w:ascii="Times New Roman"/>
                <w:b w:val="false"/>
                <w:i w:val="false"/>
                <w:color w:val="000000"/>
                <w:sz w:val="20"/>
              </w:rPr>
              <w:t>
 </w:t>
            </w:r>
            <w:r>
              <w:br/>
            </w:r>
            <w:r>
              <w:rPr>
                <w:rFonts w:ascii="Times New Roman"/>
                <w:b w:val="false"/>
                <w:i w:val="false"/>
                <w:color w:val="000000"/>
                <w:sz w:val="20"/>
              </w:rPr>
              <w:t xml:space="preserve">
1617.28 </w:t>
            </w:r>
            <w:r>
              <w:br/>
            </w:r>
            <w:r>
              <w:rPr>
                <w:rFonts w:ascii="Times New Roman"/>
                <w:b w:val="false"/>
                <w:i w:val="false"/>
                <w:color w:val="000000"/>
                <w:sz w:val="20"/>
              </w:rPr>
              <w:t>
 </w:t>
            </w:r>
            <w:r>
              <w:br/>
            </w:r>
            <w:r>
              <w:rPr>
                <w:rFonts w:ascii="Times New Roman"/>
                <w:b w:val="false"/>
                <w:i w:val="false"/>
                <w:color w:val="000000"/>
                <w:sz w:val="20"/>
              </w:rPr>
              <w:t xml:space="preserve">
1021.62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6388,12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1824,64 </w:t>
            </w:r>
            <w:r>
              <w:br/>
            </w:r>
            <w:r>
              <w:rPr>
                <w:rFonts w:ascii="Times New Roman"/>
                <w:b w:val="false"/>
                <w:i w:val="false"/>
                <w:color w:val="000000"/>
                <w:sz w:val="20"/>
              </w:rPr>
              <w:t>
 </w:t>
            </w:r>
            <w:r>
              <w:br/>
            </w:r>
            <w:r>
              <w:rPr>
                <w:rFonts w:ascii="Times New Roman"/>
                <w:b w:val="false"/>
                <w:i w:val="false"/>
                <w:color w:val="000000"/>
                <w:sz w:val="20"/>
              </w:rPr>
              <w:t xml:space="preserve">
1260,91 </w:t>
            </w:r>
            <w:r>
              <w:br/>
            </w:r>
            <w:r>
              <w:rPr>
                <w:rFonts w:ascii="Times New Roman"/>
                <w:b w:val="false"/>
                <w:i w:val="false"/>
                <w:color w:val="000000"/>
                <w:sz w:val="20"/>
              </w:rPr>
              <w:t>
 </w:t>
            </w:r>
            <w:r>
              <w:br/>
            </w:r>
            <w:r>
              <w:rPr>
                <w:rFonts w:ascii="Times New Roman"/>
                <w:b w:val="false"/>
                <w:i w:val="false"/>
                <w:color w:val="000000"/>
                <w:sz w:val="20"/>
              </w:rPr>
              <w:t xml:space="preserve">
1787,62 </w:t>
            </w:r>
            <w:r>
              <w:br/>
            </w:r>
            <w:r>
              <w:rPr>
                <w:rFonts w:ascii="Times New Roman"/>
                <w:b w:val="false"/>
                <w:i w:val="false"/>
                <w:color w:val="000000"/>
                <w:sz w:val="20"/>
              </w:rPr>
              <w:t>
 </w:t>
            </w:r>
            <w:r>
              <w:br/>
            </w:r>
            <w:r>
              <w:rPr>
                <w:rFonts w:ascii="Times New Roman"/>
                <w:b w:val="false"/>
                <w:i w:val="false"/>
                <w:color w:val="000000"/>
                <w:sz w:val="20"/>
              </w:rPr>
              <w:t xml:space="preserve">
1514,95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Соотношение нового жилищного строительства по этажности: </w:t>
            </w:r>
            <w:r>
              <w:br/>
            </w:r>
            <w:r>
              <w:rPr>
                <w:rFonts w:ascii="Times New Roman"/>
                <w:b w:val="false"/>
                <w:i w:val="false"/>
                <w:color w:val="000000"/>
                <w:sz w:val="20"/>
              </w:rPr>
              <w:t xml:space="preserve">
- </w:t>
            </w:r>
            <w:r>
              <w:rPr>
                <w:rFonts w:ascii="Times New Roman"/>
                <w:b w:val="false"/>
                <w:i/>
                <w:color w:val="000000"/>
                <w:sz w:val="20"/>
              </w:rPr>
              <w:t xml:space="preserve">1-этажное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-2-3 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-4-5 этажное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-9-14- этажное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327.36\ </w:t>
            </w:r>
            <w:r>
              <w:br/>
            </w:r>
            <w:r>
              <w:rPr>
                <w:rFonts w:ascii="Times New Roman"/>
                <w:b w:val="false"/>
                <w:i w:val="false"/>
                <w:color w:val="000000"/>
                <w:sz w:val="20"/>
              </w:rPr>
              <w:t xml:space="preserve">
100.0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123.44\ </w:t>
            </w:r>
            <w:r>
              <w:br/>
            </w:r>
            <w:r>
              <w:rPr>
                <w:rFonts w:ascii="Times New Roman"/>
                <w:b w:val="false"/>
                <w:i w:val="false"/>
                <w:color w:val="000000"/>
                <w:sz w:val="20"/>
              </w:rPr>
              <w:t xml:space="preserve">
37.7 51.92\ </w:t>
            </w:r>
            <w:r>
              <w:br/>
            </w:r>
            <w:r>
              <w:rPr>
                <w:rFonts w:ascii="Times New Roman"/>
                <w:b w:val="false"/>
                <w:i w:val="false"/>
                <w:color w:val="000000"/>
                <w:sz w:val="20"/>
              </w:rPr>
              <w:t xml:space="preserve">
15.8 13.0\4 </w:t>
            </w:r>
            <w:r>
              <w:br/>
            </w:r>
            <w:r>
              <w:rPr>
                <w:rFonts w:ascii="Times New Roman"/>
                <w:b w:val="false"/>
                <w:i w:val="false"/>
                <w:color w:val="000000"/>
                <w:sz w:val="20"/>
              </w:rPr>
              <w:t>
 </w:t>
            </w:r>
            <w:r>
              <w:br/>
            </w:r>
            <w:r>
              <w:rPr>
                <w:rFonts w:ascii="Times New Roman"/>
                <w:b w:val="false"/>
                <w:i w:val="false"/>
                <w:color w:val="000000"/>
                <w:sz w:val="20"/>
              </w:rPr>
              <w:t xml:space="preserve">
139\42.5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2352,2\100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819,0\34,8 </w:t>
            </w:r>
            <w:r>
              <w:br/>
            </w:r>
            <w:r>
              <w:rPr>
                <w:rFonts w:ascii="Times New Roman"/>
                <w:b w:val="false"/>
                <w:i w:val="false"/>
                <w:color w:val="000000"/>
                <w:sz w:val="20"/>
              </w:rPr>
              <w:t>
 </w:t>
            </w:r>
            <w:r>
              <w:br/>
            </w:r>
            <w:r>
              <w:rPr>
                <w:rFonts w:ascii="Times New Roman"/>
                <w:b w:val="false"/>
                <w:i w:val="false"/>
                <w:color w:val="000000"/>
                <w:sz w:val="20"/>
              </w:rPr>
              <w:t xml:space="preserve">
853,99\36,3 185,94\7,9 </w:t>
            </w:r>
            <w:r>
              <w:br/>
            </w:r>
            <w:r>
              <w:rPr>
                <w:rFonts w:ascii="Times New Roman"/>
                <w:b w:val="false"/>
                <w:i w:val="false"/>
                <w:color w:val="000000"/>
                <w:sz w:val="20"/>
              </w:rPr>
              <w:t xml:space="preserve">
493,33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Убыль жилищного фонда </w:t>
            </w:r>
            <w:r>
              <w:br/>
            </w:r>
            <w:r>
              <w:rPr>
                <w:rFonts w:ascii="Times New Roman"/>
                <w:b w:val="false"/>
                <w:i w:val="false"/>
                <w:color w:val="000000"/>
                <w:sz w:val="20"/>
              </w:rPr>
              <w:t xml:space="preserve">
за период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Убыль жилищного фонда в среднем за год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Учреждения социально-бытового назначения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Детские дошкольные учреждения,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 </w:t>
            </w:r>
            <w:r>
              <w:br/>
            </w:r>
            <w:r>
              <w:rPr>
                <w:rFonts w:ascii="Times New Roman"/>
                <w:b w:val="false"/>
                <w:i w:val="false"/>
                <w:color w:val="000000"/>
                <w:sz w:val="20"/>
              </w:rPr>
              <w:t xml:space="preserve">
21.6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4740\21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8365\31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Обще- </w:t>
            </w:r>
            <w:r>
              <w:br/>
            </w:r>
            <w:r>
              <w:rPr>
                <w:rFonts w:ascii="Times New Roman"/>
                <w:b w:val="false"/>
                <w:i w:val="false"/>
                <w:color w:val="000000"/>
                <w:sz w:val="20"/>
              </w:rPr>
              <w:t xml:space="preserve">
образовательные учреждения, всего\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32245\ </w:t>
            </w:r>
            <w:r>
              <w:br/>
            </w:r>
            <w:r>
              <w:rPr>
                <w:rFonts w:ascii="Times New Roman"/>
                <w:b w:val="false"/>
                <w:i w:val="false"/>
                <w:color w:val="000000"/>
                <w:sz w:val="20"/>
              </w:rPr>
              <w:t xml:space="preserve">
153.4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38511\ </w:t>
            </w:r>
            <w:r>
              <w:br/>
            </w:r>
            <w:r>
              <w:rPr>
                <w:rFonts w:ascii="Times New Roman"/>
                <w:b w:val="false"/>
                <w:i w:val="false"/>
                <w:color w:val="000000"/>
                <w:sz w:val="20"/>
              </w:rPr>
              <w:t xml:space="preserve">
153.4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49220\82.3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Больницы, всего\на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коек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r>
              <w:br/>
            </w:r>
            <w:r>
              <w:rPr>
                <w:rFonts w:ascii="Times New Roman"/>
                <w:b w:val="false"/>
                <w:i w:val="false"/>
                <w:color w:val="000000"/>
                <w:sz w:val="20"/>
              </w:rPr>
              <w:t xml:space="preserve">
60.7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r>
              <w:br/>
            </w:r>
            <w:r>
              <w:rPr>
                <w:rFonts w:ascii="Times New Roman"/>
                <w:b w:val="false"/>
                <w:i w:val="false"/>
                <w:color w:val="000000"/>
                <w:sz w:val="20"/>
              </w:rPr>
              <w:t xml:space="preserve">
49.3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15600\57,7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Поликлиники, всего\на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 </w:t>
            </w:r>
            <w:r>
              <w:br/>
            </w:r>
            <w:r>
              <w:rPr>
                <w:rFonts w:ascii="Times New Roman"/>
                <w:b w:val="false"/>
                <w:i w:val="false"/>
                <w:color w:val="000000"/>
                <w:sz w:val="20"/>
              </w:rPr>
              <w:t xml:space="preserve">
ний в смену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r>
              <w:br/>
            </w:r>
            <w:r>
              <w:rPr>
                <w:rFonts w:ascii="Times New Roman"/>
                <w:b w:val="false"/>
                <w:i w:val="false"/>
                <w:color w:val="000000"/>
                <w:sz w:val="20"/>
              </w:rPr>
              <w:t xml:space="preserve">
16.84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4110\18.3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 </w:t>
            </w:r>
            <w:r>
              <w:br/>
            </w:r>
            <w:r>
              <w:rPr>
                <w:rFonts w:ascii="Times New Roman"/>
                <w:b w:val="false"/>
                <w:i w:val="false"/>
                <w:color w:val="000000"/>
                <w:sz w:val="20"/>
              </w:rPr>
              <w:t xml:space="preserve">
39,44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Магазины: всего торговой площади\на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2 </w:t>
            </w: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r>
              <w:br/>
            </w:r>
            <w:r>
              <w:rPr>
                <w:rFonts w:ascii="Times New Roman"/>
                <w:b w:val="false"/>
                <w:i w:val="false"/>
                <w:color w:val="000000"/>
                <w:sz w:val="20"/>
              </w:rPr>
              <w:t xml:space="preserve">
172.0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r>
              <w:br/>
            </w:r>
            <w:r>
              <w:rPr>
                <w:rFonts w:ascii="Times New Roman"/>
                <w:b w:val="false"/>
                <w:i w:val="false"/>
                <w:color w:val="000000"/>
                <w:sz w:val="20"/>
              </w:rPr>
              <w:t xml:space="preserve">
223.0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81,2\301,0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Предприятия общественного питания, всего\ </w:t>
            </w:r>
            <w:r>
              <w:br/>
            </w:r>
            <w:r>
              <w:rPr>
                <w:rFonts w:ascii="Times New Roman"/>
                <w:b w:val="false"/>
                <w:i w:val="false"/>
                <w:color w:val="000000"/>
                <w:sz w:val="20"/>
              </w:rPr>
              <w:t xml:space="preserve">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посадоч.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2585\11.5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11910\44,1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Клубы, дворцы культуры,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1720\8.2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1720\7.64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6720\25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Театры и концертные залы, всего\на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1370\6.5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1720\7.6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2850\10,6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Гостиницы, всего\на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840\3.7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1620\6,0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Учреждения бытового обслуживания, всего\на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рабочих  мест\ </w:t>
            </w:r>
            <w:r>
              <w:br/>
            </w: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026\124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036\1.6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Дома интернаты и реабилитационный центр для престарелых и инвалидов,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610\2.9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794\3.5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794\2,9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Детские дома- </w:t>
            </w:r>
            <w:r>
              <w:br/>
            </w:r>
            <w:r>
              <w:rPr>
                <w:rFonts w:ascii="Times New Roman"/>
                <w:b w:val="false"/>
                <w:i w:val="false"/>
                <w:color w:val="000000"/>
                <w:sz w:val="20"/>
              </w:rPr>
              <w:t xml:space="preserve">
интернаты для умственно отсталых детей,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352\1,3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Психо- </w:t>
            </w:r>
            <w:r>
              <w:br/>
            </w:r>
            <w:r>
              <w:rPr>
                <w:rFonts w:ascii="Times New Roman"/>
                <w:b w:val="false"/>
                <w:i w:val="false"/>
                <w:color w:val="000000"/>
                <w:sz w:val="20"/>
              </w:rPr>
              <w:t xml:space="preserve">
неврологические интернаты,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131\0.48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Центр медико- </w:t>
            </w:r>
            <w:r>
              <w:br/>
            </w:r>
            <w:r>
              <w:rPr>
                <w:rFonts w:ascii="Times New Roman"/>
                <w:b w:val="false"/>
                <w:i w:val="false"/>
                <w:color w:val="000000"/>
                <w:sz w:val="20"/>
              </w:rPr>
              <w:t xml:space="preserve">
социальной реабилитации, всего\ на 1000 чел.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коек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Городской транспорт и магистрали общегородского значения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протяженность линий городского транспорта в том числе: </w:t>
            </w:r>
            <w:r>
              <w:br/>
            </w:r>
            <w:r>
              <w:rPr>
                <w:rFonts w:ascii="Times New Roman"/>
                <w:b w:val="false"/>
                <w:i w:val="false"/>
                <w:color w:val="000000"/>
                <w:sz w:val="20"/>
              </w:rPr>
              <w:t>
</w:t>
            </w:r>
            <w:r>
              <w:rPr>
                <w:rFonts w:ascii="Times New Roman"/>
                <w:b w:val="false"/>
                <w:i/>
                <w:color w:val="000000"/>
                <w:sz w:val="20"/>
              </w:rPr>
              <w:t xml:space="preserve">троллейбус </w:t>
            </w:r>
            <w:r>
              <w:br/>
            </w:r>
            <w:r>
              <w:rPr>
                <w:rFonts w:ascii="Times New Roman"/>
                <w:b w:val="false"/>
                <w:i w:val="false"/>
                <w:color w:val="000000"/>
                <w:sz w:val="20"/>
              </w:rPr>
              <w:t>
</w:t>
            </w:r>
            <w:r>
              <w:rPr>
                <w:rFonts w:ascii="Times New Roman"/>
                <w:b w:val="false"/>
                <w:i/>
                <w:color w:val="000000"/>
                <w:sz w:val="20"/>
              </w:rPr>
              <w:t xml:space="preserve">автобус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двойного пути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92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116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 </w:t>
            </w:r>
            <w:r>
              <w:br/>
            </w:r>
            <w:r>
              <w:rPr>
                <w:rFonts w:ascii="Times New Roman"/>
                <w:b w:val="false"/>
                <w:i w:val="false"/>
                <w:color w:val="000000"/>
                <w:sz w:val="20"/>
              </w:rPr>
              <w:t>
</w:t>
            </w:r>
            <w:r>
              <w:rPr>
                <w:rFonts w:ascii="Times New Roman"/>
                <w:b w:val="false"/>
                <w:i/>
                <w:color w:val="000000"/>
                <w:sz w:val="20"/>
              </w:rPr>
              <w:t xml:space="preserve">   176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Развитие сети улиц и магистралей (протяженность) в том числе: </w:t>
            </w:r>
            <w:r>
              <w:br/>
            </w:r>
            <w:r>
              <w:rPr>
                <w:rFonts w:ascii="Times New Roman"/>
                <w:b w:val="false"/>
                <w:i w:val="false"/>
                <w:color w:val="000000"/>
                <w:sz w:val="20"/>
              </w:rPr>
              <w:t>
</w:t>
            </w:r>
            <w:r>
              <w:rPr>
                <w:rFonts w:ascii="Times New Roman"/>
                <w:b w:val="false"/>
                <w:i/>
                <w:color w:val="000000"/>
                <w:sz w:val="20"/>
              </w:rPr>
              <w:t xml:space="preserve">магистралей </w:t>
            </w:r>
            <w:r>
              <w:br/>
            </w:r>
            <w:r>
              <w:rPr>
                <w:rFonts w:ascii="Times New Roman"/>
                <w:b w:val="false"/>
                <w:i w:val="false"/>
                <w:color w:val="000000"/>
                <w:sz w:val="20"/>
              </w:rPr>
              <w:t>
</w:t>
            </w:r>
            <w:r>
              <w:rPr>
                <w:rFonts w:ascii="Times New Roman"/>
                <w:b w:val="false"/>
                <w:i/>
                <w:color w:val="000000"/>
                <w:sz w:val="20"/>
              </w:rPr>
              <w:t xml:space="preserve">общегородского значения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62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64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72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Плотность уличной сети в пределах городской </w:t>
            </w:r>
            <w:r>
              <w:br/>
            </w:r>
            <w:r>
              <w:rPr>
                <w:rFonts w:ascii="Times New Roman"/>
                <w:b w:val="false"/>
                <w:i w:val="false"/>
                <w:color w:val="000000"/>
                <w:sz w:val="20"/>
              </w:rPr>
              <w:t xml:space="preserve">
застройки в том числе: </w:t>
            </w:r>
            <w:r>
              <w:br/>
            </w:r>
            <w:r>
              <w:rPr>
                <w:rFonts w:ascii="Times New Roman"/>
                <w:b w:val="false"/>
                <w:i w:val="false"/>
                <w:color w:val="000000"/>
                <w:sz w:val="20"/>
              </w:rPr>
              <w:t>
</w:t>
            </w:r>
            <w:r>
              <w:rPr>
                <w:rFonts w:ascii="Times New Roman"/>
                <w:b w:val="false"/>
                <w:i/>
                <w:color w:val="000000"/>
                <w:sz w:val="20"/>
              </w:rPr>
              <w:t xml:space="preserve">магистралей </w:t>
            </w:r>
            <w:r>
              <w:br/>
            </w:r>
            <w:r>
              <w:rPr>
                <w:rFonts w:ascii="Times New Roman"/>
                <w:b w:val="false"/>
                <w:i w:val="false"/>
                <w:color w:val="000000"/>
                <w:sz w:val="20"/>
              </w:rPr>
              <w:t>
</w:t>
            </w:r>
            <w:r>
              <w:rPr>
                <w:rFonts w:ascii="Times New Roman"/>
                <w:b w:val="false"/>
                <w:i/>
                <w:color w:val="000000"/>
                <w:sz w:val="20"/>
              </w:rPr>
              <w:t xml:space="preserve">общегородского значения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км\км </w:t>
            </w:r>
            <w:r>
              <w:rPr>
                <w:rFonts w:ascii="Times New Roman"/>
                <w:b w:val="false"/>
                <w:i w:val="false"/>
                <w:color w:val="000000"/>
                <w:vertAlign w:val="superscript"/>
              </w:rPr>
              <w:t xml:space="preserve">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1.4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0,9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Водоснабжение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Суммарное </w:t>
            </w:r>
            <w:r>
              <w:br/>
            </w:r>
            <w:r>
              <w:rPr>
                <w:rFonts w:ascii="Times New Roman"/>
                <w:b w:val="false"/>
                <w:i w:val="false"/>
                <w:color w:val="000000"/>
                <w:sz w:val="20"/>
              </w:rPr>
              <w:t xml:space="preserve">
потребление всего, </w:t>
            </w:r>
            <w:r>
              <w:br/>
            </w:r>
            <w:r>
              <w:rPr>
                <w:rFonts w:ascii="Times New Roman"/>
                <w:b w:val="false"/>
                <w:i w:val="false"/>
                <w:color w:val="000000"/>
                <w:sz w:val="20"/>
              </w:rPr>
              <w:t xml:space="preserve">
в том числе на: </w:t>
            </w:r>
            <w:r>
              <w:br/>
            </w:r>
            <w:r>
              <w:rPr>
                <w:rFonts w:ascii="Times New Roman"/>
                <w:b w:val="false"/>
                <w:i w:val="false"/>
                <w:color w:val="000000"/>
                <w:sz w:val="20"/>
              </w:rPr>
              <w:t xml:space="preserve">
- </w:t>
            </w:r>
            <w:r>
              <w:rPr>
                <w:rFonts w:ascii="Times New Roman"/>
                <w:b w:val="false"/>
                <w:i/>
                <w:color w:val="000000"/>
                <w:sz w:val="20"/>
              </w:rPr>
              <w:t xml:space="preserve">хозяйственно- </w:t>
            </w:r>
            <w:r>
              <w:br/>
            </w:r>
            <w:r>
              <w:rPr>
                <w:rFonts w:ascii="Times New Roman"/>
                <w:b w:val="false"/>
                <w:i w:val="false"/>
                <w:color w:val="000000"/>
                <w:sz w:val="20"/>
              </w:rPr>
              <w:t>
</w:t>
            </w:r>
            <w:r>
              <w:rPr>
                <w:rFonts w:ascii="Times New Roman"/>
                <w:b w:val="false"/>
                <w:i/>
                <w:color w:val="000000"/>
                <w:sz w:val="20"/>
              </w:rPr>
              <w:t xml:space="preserve">питьевые </w:t>
            </w:r>
            <w:r>
              <w:br/>
            </w:r>
            <w:r>
              <w:rPr>
                <w:rFonts w:ascii="Times New Roman"/>
                <w:b w:val="false"/>
                <w:i w:val="false"/>
                <w:color w:val="000000"/>
                <w:sz w:val="20"/>
              </w:rPr>
              <w:t>
</w:t>
            </w:r>
            <w:r>
              <w:rPr>
                <w:rFonts w:ascii="Times New Roman"/>
                <w:b w:val="false"/>
                <w:i/>
                <w:color w:val="000000"/>
                <w:sz w:val="20"/>
              </w:rPr>
              <w:t xml:space="preserve">- производственные нужды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38.584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22.423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62.091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19.945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94,934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26,067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Средне- </w:t>
            </w:r>
            <w:r>
              <w:br/>
            </w:r>
            <w:r>
              <w:rPr>
                <w:rFonts w:ascii="Times New Roman"/>
                <w:b w:val="false"/>
                <w:i w:val="false"/>
                <w:color w:val="000000"/>
                <w:sz w:val="20"/>
              </w:rPr>
              <w:t xml:space="preserve">
суточное </w:t>
            </w:r>
            <w:r>
              <w:br/>
            </w:r>
            <w:r>
              <w:rPr>
                <w:rFonts w:ascii="Times New Roman"/>
                <w:b w:val="false"/>
                <w:i w:val="false"/>
                <w:color w:val="000000"/>
                <w:sz w:val="20"/>
              </w:rPr>
              <w:t xml:space="preserve">
потребление на 1 человека </w:t>
            </w:r>
            <w:r>
              <w:br/>
            </w:r>
            <w:r>
              <w:rPr>
                <w:rFonts w:ascii="Times New Roman"/>
                <w:b w:val="false"/>
                <w:i w:val="false"/>
                <w:color w:val="000000"/>
                <w:sz w:val="20"/>
              </w:rPr>
              <w:t xml:space="preserve">
в том числе на: </w:t>
            </w:r>
            <w:r>
              <w:br/>
            </w:r>
            <w:r>
              <w:rPr>
                <w:rFonts w:ascii="Times New Roman"/>
                <w:b w:val="false"/>
                <w:i w:val="false"/>
                <w:color w:val="000000"/>
                <w:sz w:val="20"/>
              </w:rPr>
              <w:t>
</w:t>
            </w:r>
            <w:r>
              <w:rPr>
                <w:rFonts w:ascii="Times New Roman"/>
                <w:b w:val="false"/>
                <w:i/>
                <w:color w:val="000000"/>
                <w:sz w:val="20"/>
              </w:rPr>
              <w:t xml:space="preserve">- хозяйственно- </w:t>
            </w:r>
            <w:r>
              <w:br/>
            </w:r>
            <w:r>
              <w:rPr>
                <w:rFonts w:ascii="Times New Roman"/>
                <w:b w:val="false"/>
                <w:i w:val="false"/>
                <w:color w:val="000000"/>
                <w:sz w:val="20"/>
              </w:rPr>
              <w:t>
</w:t>
            </w:r>
            <w:r>
              <w:rPr>
                <w:rFonts w:ascii="Times New Roman"/>
                <w:b w:val="false"/>
                <w:i/>
                <w:color w:val="000000"/>
                <w:sz w:val="20"/>
              </w:rPr>
              <w:t xml:space="preserve">питьевые нужды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л\сут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184.0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276.0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352,0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Канализация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93,18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Общее поступление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в том числе: </w:t>
            </w:r>
            <w:r>
              <w:br/>
            </w:r>
            <w:r>
              <w:rPr>
                <w:rFonts w:ascii="Times New Roman"/>
                <w:b w:val="false"/>
                <w:i w:val="false"/>
                <w:color w:val="000000"/>
                <w:sz w:val="20"/>
              </w:rPr>
              <w:t>
</w:t>
            </w:r>
            <w:r>
              <w:rPr>
                <w:rFonts w:ascii="Times New Roman"/>
                <w:b w:val="false"/>
                <w:i/>
                <w:color w:val="000000"/>
                <w:sz w:val="20"/>
              </w:rPr>
              <w:t xml:space="preserve">- бытовая </w:t>
            </w:r>
            <w:r>
              <w:br/>
            </w:r>
            <w:r>
              <w:rPr>
                <w:rFonts w:ascii="Times New Roman"/>
                <w:b w:val="false"/>
                <w:i w:val="false"/>
                <w:color w:val="000000"/>
                <w:sz w:val="20"/>
              </w:rPr>
              <w:t>
</w:t>
            </w:r>
            <w:r>
              <w:rPr>
                <w:rFonts w:ascii="Times New Roman"/>
                <w:b w:val="false"/>
                <w:i/>
                <w:color w:val="000000"/>
                <w:sz w:val="20"/>
              </w:rPr>
              <w:t xml:space="preserve">- производственная </w:t>
            </w:r>
            <w:r>
              <w:br/>
            </w:r>
            <w:r>
              <w:rPr>
                <w:rFonts w:ascii="Times New Roman"/>
                <w:b w:val="false"/>
                <w:i w:val="false"/>
                <w:color w:val="000000"/>
                <w:sz w:val="20"/>
              </w:rPr>
              <w:t>
</w:t>
            </w:r>
            <w:r>
              <w:rPr>
                <w:rFonts w:ascii="Times New Roman"/>
                <w:b w:val="false"/>
                <w:i/>
                <w:color w:val="000000"/>
                <w:sz w:val="20"/>
              </w:rPr>
              <w:t xml:space="preserve">  канализация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25.39 </w:t>
            </w:r>
            <w:r>
              <w:br/>
            </w:r>
            <w:r>
              <w:rPr>
                <w:rFonts w:ascii="Times New Roman"/>
                <w:b w:val="false"/>
                <w:i w:val="false"/>
                <w:color w:val="000000"/>
                <w:sz w:val="20"/>
              </w:rPr>
              <w:t>
</w:t>
            </w:r>
            <w:r>
              <w:rPr>
                <w:rFonts w:ascii="Times New Roman"/>
                <w:b w:val="false"/>
                <w:i/>
                <w:color w:val="000000"/>
                <w:sz w:val="20"/>
              </w:rPr>
              <w:t xml:space="preserve">  2.59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54.05 </w:t>
            </w:r>
            <w:r>
              <w:br/>
            </w:r>
            <w:r>
              <w:rPr>
                <w:rFonts w:ascii="Times New Roman"/>
                <w:b w:val="false"/>
                <w:i w:val="false"/>
                <w:color w:val="000000"/>
                <w:sz w:val="20"/>
              </w:rPr>
              <w:t>
</w:t>
            </w:r>
            <w:r>
              <w:rPr>
                <w:rFonts w:ascii="Times New Roman"/>
                <w:b w:val="false"/>
                <w:i/>
                <w:color w:val="000000"/>
                <w:sz w:val="20"/>
              </w:rPr>
              <w:t xml:space="preserve">   4.60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85,26 </w:t>
            </w:r>
            <w:r>
              <w:br/>
            </w:r>
            <w:r>
              <w:rPr>
                <w:rFonts w:ascii="Times New Roman"/>
                <w:b w:val="false"/>
                <w:i w:val="false"/>
                <w:color w:val="000000"/>
                <w:sz w:val="20"/>
              </w:rPr>
              <w:t>
</w:t>
            </w:r>
            <w:r>
              <w:rPr>
                <w:rFonts w:ascii="Times New Roman"/>
                <w:b w:val="false"/>
                <w:i/>
                <w:color w:val="000000"/>
                <w:sz w:val="20"/>
              </w:rPr>
              <w:t xml:space="preserve">   7,92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Электроснабжение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Прогноз спроса на </w:t>
            </w:r>
            <w:r>
              <w:br/>
            </w:r>
            <w:r>
              <w:rPr>
                <w:rFonts w:ascii="Times New Roman"/>
                <w:b w:val="false"/>
                <w:i w:val="false"/>
                <w:color w:val="000000"/>
                <w:sz w:val="20"/>
              </w:rPr>
              <w:t xml:space="preserve">
электроэнергию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Суммарное потребление </w:t>
            </w:r>
            <w:r>
              <w:br/>
            </w:r>
            <w:r>
              <w:rPr>
                <w:rFonts w:ascii="Times New Roman"/>
                <w:b w:val="false"/>
                <w:i w:val="false"/>
                <w:color w:val="000000"/>
                <w:sz w:val="20"/>
              </w:rPr>
              <w:t xml:space="preserve">
электроэнергии </w:t>
            </w:r>
            <w:r>
              <w:br/>
            </w:r>
            <w:r>
              <w:rPr>
                <w:rFonts w:ascii="Times New Roman"/>
                <w:b w:val="false"/>
                <w:i w:val="false"/>
                <w:color w:val="000000"/>
                <w:sz w:val="20"/>
              </w:rPr>
              <w:t xml:space="preserve">
В том числе на: </w:t>
            </w:r>
            <w:r>
              <w:br/>
            </w:r>
            <w:r>
              <w:rPr>
                <w:rFonts w:ascii="Times New Roman"/>
                <w:b w:val="false"/>
                <w:i w:val="false"/>
                <w:color w:val="000000"/>
                <w:sz w:val="20"/>
              </w:rPr>
              <w:t>
</w:t>
            </w:r>
            <w:r>
              <w:rPr>
                <w:rFonts w:ascii="Times New Roman"/>
                <w:b w:val="false"/>
                <w:i/>
                <w:color w:val="000000"/>
                <w:sz w:val="20"/>
              </w:rPr>
              <w:t xml:space="preserve">- коммунально- </w:t>
            </w:r>
            <w:r>
              <w:br/>
            </w:r>
            <w:r>
              <w:rPr>
                <w:rFonts w:ascii="Times New Roman"/>
                <w:b w:val="false"/>
                <w:i w:val="false"/>
                <w:color w:val="000000"/>
                <w:sz w:val="20"/>
              </w:rPr>
              <w:t>
</w:t>
            </w:r>
            <w:r>
              <w:rPr>
                <w:rFonts w:ascii="Times New Roman"/>
                <w:b w:val="false"/>
                <w:i/>
                <w:color w:val="000000"/>
                <w:sz w:val="20"/>
              </w:rPr>
              <w:t xml:space="preserve">бытовые нужды </w:t>
            </w:r>
            <w:r>
              <w:br/>
            </w:r>
            <w:r>
              <w:rPr>
                <w:rFonts w:ascii="Times New Roman"/>
                <w:b w:val="false"/>
                <w:i w:val="false"/>
                <w:color w:val="000000"/>
                <w:sz w:val="20"/>
              </w:rPr>
              <w:t>
</w:t>
            </w:r>
            <w:r>
              <w:rPr>
                <w:rFonts w:ascii="Times New Roman"/>
                <w:b w:val="false"/>
                <w:i/>
                <w:color w:val="000000"/>
                <w:sz w:val="20"/>
              </w:rPr>
              <w:t xml:space="preserve">- производственные нужды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111.8 </w:t>
            </w:r>
            <w:r>
              <w:br/>
            </w:r>
            <w:r>
              <w:rPr>
                <w:rFonts w:ascii="Times New Roman"/>
                <w:b w:val="false"/>
                <w:i w:val="false"/>
                <w:color w:val="000000"/>
                <w:sz w:val="20"/>
              </w:rPr>
              <w:t>
 </w:t>
            </w:r>
            <w:r>
              <w:br/>
            </w:r>
            <w:r>
              <w:rPr>
                <w:rFonts w:ascii="Times New Roman"/>
                <w:b w:val="false"/>
                <w:i w:val="false"/>
                <w:color w:val="000000"/>
                <w:sz w:val="20"/>
              </w:rPr>
              <w:t xml:space="preserve">
   69,8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181.7 </w:t>
            </w:r>
            <w:r>
              <w:br/>
            </w:r>
            <w:r>
              <w:rPr>
                <w:rFonts w:ascii="Times New Roman"/>
                <w:b w:val="false"/>
                <w:i w:val="false"/>
                <w:color w:val="000000"/>
                <w:sz w:val="20"/>
              </w:rPr>
              <w:t>
 </w:t>
            </w:r>
            <w:r>
              <w:br/>
            </w:r>
            <w:r>
              <w:rPr>
                <w:rFonts w:ascii="Times New Roman"/>
                <w:b w:val="false"/>
                <w:i w:val="false"/>
                <w:color w:val="000000"/>
                <w:sz w:val="20"/>
              </w:rPr>
              <w:t xml:space="preserve">
   91.7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285,1 </w:t>
            </w:r>
            <w:r>
              <w:br/>
            </w:r>
            <w:r>
              <w:rPr>
                <w:rFonts w:ascii="Times New Roman"/>
                <w:b w:val="false"/>
                <w:i w:val="false"/>
                <w:color w:val="000000"/>
                <w:sz w:val="20"/>
              </w:rPr>
              <w:t>
 </w:t>
            </w:r>
            <w:r>
              <w:br/>
            </w:r>
            <w:r>
              <w:rPr>
                <w:rFonts w:ascii="Times New Roman"/>
                <w:b w:val="false"/>
                <w:i w:val="false"/>
                <w:color w:val="000000"/>
                <w:sz w:val="20"/>
              </w:rPr>
              <w:t xml:space="preserve">
  136,8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Электро- </w:t>
            </w:r>
            <w:r>
              <w:br/>
            </w:r>
            <w:r>
              <w:rPr>
                <w:rFonts w:ascii="Times New Roman"/>
                <w:b w:val="false"/>
                <w:i w:val="false"/>
                <w:color w:val="000000"/>
                <w:sz w:val="20"/>
              </w:rPr>
              <w:t xml:space="preserve">
потребление в </w:t>
            </w:r>
            <w:r>
              <w:br/>
            </w:r>
            <w:r>
              <w:rPr>
                <w:rFonts w:ascii="Times New Roman"/>
                <w:b w:val="false"/>
                <w:i w:val="false"/>
                <w:color w:val="000000"/>
                <w:sz w:val="20"/>
              </w:rPr>
              <w:t xml:space="preserve">
среднем на 1 человека в год, </w:t>
            </w:r>
            <w:r>
              <w:br/>
            </w:r>
            <w:r>
              <w:rPr>
                <w:rFonts w:ascii="Times New Roman"/>
                <w:b w:val="false"/>
                <w:i w:val="false"/>
                <w:color w:val="000000"/>
                <w:sz w:val="20"/>
              </w:rPr>
              <w:t xml:space="preserve">
в том числе на </w:t>
            </w:r>
            <w:r>
              <w:rPr>
                <w:rFonts w:ascii="Times New Roman"/>
                <w:b w:val="false"/>
                <w:i/>
                <w:color w:val="000000"/>
                <w:sz w:val="20"/>
              </w:rPr>
              <w:t xml:space="preserve">коммунально- </w:t>
            </w:r>
            <w:r>
              <w:br/>
            </w:r>
            <w:r>
              <w:rPr>
                <w:rFonts w:ascii="Times New Roman"/>
                <w:b w:val="false"/>
                <w:i w:val="false"/>
                <w:color w:val="000000"/>
                <w:sz w:val="20"/>
              </w:rPr>
              <w:t>
</w:t>
            </w:r>
            <w:r>
              <w:rPr>
                <w:rFonts w:ascii="Times New Roman"/>
                <w:b w:val="false"/>
                <w:i/>
                <w:color w:val="000000"/>
                <w:sz w:val="20"/>
              </w:rPr>
              <w:t xml:space="preserve">бытовые нужды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Теплоснабжение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Максимальная тепловая нагрузка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Гкал\ч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1047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на отопление и вентиляцию, всего: в том числе: </w:t>
            </w:r>
            <w:r>
              <w:br/>
            </w:r>
            <w:r>
              <w:rPr>
                <w:rFonts w:ascii="Times New Roman"/>
                <w:b w:val="false"/>
                <w:i w:val="false"/>
                <w:color w:val="000000"/>
                <w:sz w:val="20"/>
              </w:rPr>
              <w:t>
</w:t>
            </w:r>
            <w:r>
              <w:rPr>
                <w:rFonts w:ascii="Times New Roman"/>
                <w:b w:val="false"/>
                <w:i/>
                <w:color w:val="000000"/>
                <w:sz w:val="20"/>
              </w:rPr>
              <w:t xml:space="preserve">- коммунально- </w:t>
            </w:r>
            <w:r>
              <w:br/>
            </w:r>
            <w:r>
              <w:rPr>
                <w:rFonts w:ascii="Times New Roman"/>
                <w:b w:val="false"/>
                <w:i w:val="false"/>
                <w:color w:val="000000"/>
                <w:sz w:val="20"/>
              </w:rPr>
              <w:t>
</w:t>
            </w:r>
            <w:r>
              <w:rPr>
                <w:rFonts w:ascii="Times New Roman"/>
                <w:b w:val="false"/>
                <w:i/>
                <w:color w:val="000000"/>
                <w:sz w:val="20"/>
              </w:rPr>
              <w:t xml:space="preserve">бытовые нужды </w:t>
            </w:r>
            <w:r>
              <w:br/>
            </w:r>
            <w:r>
              <w:rPr>
                <w:rFonts w:ascii="Times New Roman"/>
                <w:b w:val="false"/>
                <w:i w:val="false"/>
                <w:color w:val="000000"/>
                <w:sz w:val="20"/>
              </w:rPr>
              <w:t>
</w:t>
            </w:r>
            <w:r>
              <w:rPr>
                <w:rFonts w:ascii="Times New Roman"/>
                <w:b w:val="false"/>
                <w:i/>
                <w:color w:val="000000"/>
                <w:sz w:val="20"/>
              </w:rPr>
              <w:t xml:space="preserve">- на </w:t>
            </w:r>
            <w:r>
              <w:br/>
            </w:r>
            <w:r>
              <w:rPr>
                <w:rFonts w:ascii="Times New Roman"/>
                <w:b w:val="false"/>
                <w:i w:val="false"/>
                <w:color w:val="000000"/>
                <w:sz w:val="20"/>
              </w:rPr>
              <w:t>
</w:t>
            </w:r>
            <w:r>
              <w:rPr>
                <w:rFonts w:ascii="Times New Roman"/>
                <w:b w:val="false"/>
                <w:i/>
                <w:color w:val="000000"/>
                <w:sz w:val="20"/>
              </w:rPr>
              <w:t xml:space="preserve">производственные </w:t>
            </w:r>
            <w:r>
              <w:br/>
            </w:r>
            <w:r>
              <w:rPr>
                <w:rFonts w:ascii="Times New Roman"/>
                <w:b w:val="false"/>
                <w:i w:val="false"/>
                <w:color w:val="000000"/>
                <w:sz w:val="20"/>
              </w:rPr>
              <w:t>
</w:t>
            </w:r>
            <w:r>
              <w:rPr>
                <w:rFonts w:ascii="Times New Roman"/>
                <w:b w:val="false"/>
                <w:i/>
                <w:color w:val="000000"/>
                <w:sz w:val="20"/>
              </w:rPr>
              <w:t xml:space="preserve">нужды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Гкал\ч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640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215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675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265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1178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291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 </w:t>
            </w:r>
            <w:r>
              <w:rPr>
                <w:rFonts w:ascii="Times New Roman"/>
                <w:b w:val="false"/>
                <w:i w:val="false"/>
                <w:color w:val="000000"/>
                <w:sz w:val="20"/>
              </w:rPr>
              <w:t xml:space="preserve">Газоснабжение </w:t>
            </w:r>
            <w:r>
              <w:br/>
            </w:r>
            <w:r>
              <w:rPr>
                <w:rFonts w:ascii="Times New Roman"/>
                <w:b w:val="false"/>
                <w:i w:val="false"/>
                <w:color w:val="000000"/>
                <w:sz w:val="20"/>
              </w:rPr>
              <w:t>
 </w:t>
            </w:r>
            <w:r>
              <w:br/>
            </w:r>
            <w:r>
              <w:rPr>
                <w:rFonts w:ascii="Times New Roman"/>
                <w:b w:val="false"/>
                <w:i w:val="false"/>
                <w:color w:val="000000"/>
                <w:sz w:val="20"/>
              </w:rPr>
              <w:t xml:space="preserve">
  6.5.1. Потребление природного газа, всего в том числе: </w:t>
            </w:r>
            <w:r>
              <w:rPr>
                <w:rFonts w:ascii="Times New Roman"/>
                <w:b w:val="false"/>
                <w:i/>
                <w:color w:val="000000"/>
                <w:sz w:val="20"/>
              </w:rPr>
              <w:t xml:space="preserve">- коммунально- </w:t>
            </w:r>
            <w:r>
              <w:br/>
            </w:r>
            <w:r>
              <w:rPr>
                <w:rFonts w:ascii="Times New Roman"/>
                <w:b w:val="false"/>
                <w:i w:val="false"/>
                <w:color w:val="000000"/>
                <w:sz w:val="20"/>
              </w:rPr>
              <w:t>
</w:t>
            </w:r>
            <w:r>
              <w:rPr>
                <w:rFonts w:ascii="Times New Roman"/>
                <w:b w:val="false"/>
                <w:i/>
                <w:color w:val="000000"/>
                <w:sz w:val="20"/>
              </w:rPr>
              <w:t xml:space="preserve">бытовые </w:t>
            </w:r>
            <w:r>
              <w:br/>
            </w:r>
            <w:r>
              <w:rPr>
                <w:rFonts w:ascii="Times New Roman"/>
                <w:b w:val="false"/>
                <w:i w:val="false"/>
                <w:color w:val="000000"/>
                <w:sz w:val="20"/>
              </w:rPr>
              <w:t>
</w:t>
            </w:r>
            <w:r>
              <w:rPr>
                <w:rFonts w:ascii="Times New Roman"/>
                <w:b w:val="false"/>
                <w:i/>
                <w:color w:val="000000"/>
                <w:sz w:val="20"/>
              </w:rPr>
              <w:t xml:space="preserve">- производственные нужды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м </w:t>
            </w:r>
            <w:r>
              <w:rPr>
                <w:rFonts w:ascii="Times New Roman"/>
                <w:b w:val="false"/>
                <w:i w:val="false"/>
                <w:color w:val="000000"/>
                <w:vertAlign w:val="superscript"/>
              </w:rPr>
              <w:t xml:space="preserve">3 </w:t>
            </w:r>
            <w:r>
              <w:rPr>
                <w:rFonts w:ascii="Times New Roman"/>
                <w:b w:val="false"/>
                <w:i w:val="false"/>
                <w:color w:val="000000"/>
                <w:sz w:val="20"/>
              </w:rPr>
              <w:t xml:space="preserve">\год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56 </w:t>
            </w:r>
          </w:p>
          <w:p>
            <w:pPr>
              <w:spacing w:after="20"/>
              <w:ind w:left="20"/>
              <w:jc w:val="both"/>
            </w:pPr>
            <w:r>
              <w:rPr>
                <w:rFonts w:ascii="Times New Roman"/>
                <w:b w:val="false"/>
                <w:i/>
                <w:color w:val="000000"/>
                <w:sz w:val="20"/>
              </w:rPr>
              <w:t xml:space="preserve">270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    66.5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330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w:t>
            </w:r>
            <w:r>
              <w:br/>
            </w:r>
            <w:r>
              <w:rPr>
                <w:rFonts w:ascii="Times New Roman"/>
                <w:b w:val="false"/>
                <w:i w:val="false"/>
                <w:color w:val="000000"/>
                <w:sz w:val="20"/>
              </w:rPr>
              <w:t xml:space="preserve">
   630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Инженерная подготовка территорий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Укрепление берегов рек Урал, Шаган, Деркул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Земляные дамбы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