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492d" w14:textId="96b4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мая 2004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2005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объема целевых средств, выделенных на подготовку магистров в высших учебных заведениях,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мая 2004 года N 513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и послевузовским образованием на 2004/2005 учебный год" (САПП Республики Казахстан, 2004 г., N 20, ст. 261)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высшим профессиональным образованием на 2004/2005 учебный год,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"Прием в магистратуру"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   !  Наименование групп   ! Государственный ! Средние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 специальностей       ! заказ           ! на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 !                 ! 1 магистранта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 !                 ! учебный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 !                 ! (в 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!          2            !        3        !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Всего                 2526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6N0100      Образование                   474              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6N0200      Гуманитарные науки            333              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6N0300      Право                         122              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6N0400      Искусство                      49              134,8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6N0500      Социальные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бизнес                      513              119,5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6N0600      Естественные науки            502              118,9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6N0700      Технические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технологии                  455              121,3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6N0800      Сельскохозяйственные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науки                          44              121,9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6N0900      Услуги                         20              121,3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6N1200      Ветеринария                    14              121,9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Академия МВД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6N0303      Правоохранительная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деятельность                   25                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