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ca99" w14:textId="78ec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соблюдении принципа гласности судебного разбирательства по гражданским делам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октября 2005 года N 5. Утратило силу нормативным постановлением Верховного суда Республики Казахстан от 25 ноября 2016 года № 9.</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Верховного суда РК от 25.11.2016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обеспечения принципа гласности, единообразного применения судами норм процессуального законодательства об открытости и прозрачности судебных процессов, пленарное заседание Верховного Суда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Принцип гласности судебного разбирательства, закрепленный в  </w:t>
      </w:r>
      <w:r>
        <w:rPr>
          <w:rFonts w:ascii="Times New Roman"/>
          <w:b w:val="false"/>
          <w:i w:val="false"/>
          <w:color w:val="000000"/>
          <w:sz w:val="28"/>
        </w:rPr>
        <w:t xml:space="preserve">статье 19 </w:t>
      </w:r>
      <w:r>
        <w:rPr>
          <w:rFonts w:ascii="Times New Roman"/>
          <w:b w:val="false"/>
          <w:i w:val="false"/>
          <w:color w:val="000000"/>
          <w:sz w:val="28"/>
        </w:rPr>
        <w:t xml:space="preserve"> Гражданского процессуального кодекса Республики Казахстан (далее - ГПК), означает, что разбиpaтeльство гражданских дел во всех судах осуществляется открыто с обеспечением свободного доступа в зал заседаний всех граждан, в том числе, представителей средств массовой информации, от начала до конца во всех стадиях гражданского процесса (в судах первой, апелляционной, кассационной, надзорной инстанций), их право лично воспринимать все происходящее в зале судебного заседания, а также по своему усмотрению делать письменные заметки, осуществлять стенографирование или производить аудиозапись. Гласность также предусматривает с соблюдением условий, указанных в законе, трансляцию судебного заседания, производство кино-фотосъемки и видеозаписи.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p>
    <w:bookmarkEnd w:id="1"/>
    <w:bookmarkStart w:name="z3" w:id="2"/>
    <w:p>
      <w:pPr>
        <w:spacing w:after="0"/>
        <w:ind w:left="0"/>
        <w:jc w:val="both"/>
      </w:pPr>
      <w:r>
        <w:rPr>
          <w:rFonts w:ascii="Times New Roman"/>
          <w:b w:val="false"/>
          <w:i w:val="false"/>
          <w:color w:val="000000"/>
          <w:sz w:val="28"/>
        </w:rPr>
        <w:t>
      2. Ограничение гласности в гражданском процессе возможно только в случаях, указанных в законе, в интересах охраны государственной тайны и в целях соблюдения предусмотренных  </w:t>
      </w:r>
      <w:r>
        <w:rPr>
          <w:rFonts w:ascii="Times New Roman"/>
          <w:b w:val="false"/>
          <w:i w:val="false"/>
          <w:color w:val="000000"/>
          <w:sz w:val="28"/>
        </w:rPr>
        <w:t xml:space="preserve">статьей 18 </w:t>
      </w:r>
      <w:r>
        <w:rPr>
          <w:rFonts w:ascii="Times New Roman"/>
          <w:b w:val="false"/>
          <w:i w:val="false"/>
          <w:color w:val="000000"/>
          <w:sz w:val="28"/>
        </w:rPr>
        <w:t xml:space="preserve"> Конституции Республики Казахстан прав каждого на неприкосновенность частной жизни, личную и семейную тайну, защиту своей чести и достоинства, на тайну вкладов, сбережений, переписки, телефонных переговоров, почтовых, телеграфных и иных сообщений. </w:t>
      </w:r>
    </w:p>
    <w:bookmarkEnd w:id="2"/>
    <w:bookmarkStart w:name="z4" w:id="3"/>
    <w:p>
      <w:pPr>
        <w:spacing w:after="0"/>
        <w:ind w:left="0"/>
        <w:jc w:val="both"/>
      </w:pPr>
      <w:r>
        <w:rPr>
          <w:rFonts w:ascii="Times New Roman"/>
          <w:b w:val="false"/>
          <w:i w:val="false"/>
          <w:color w:val="000000"/>
          <w:sz w:val="28"/>
        </w:rPr>
        <w:t xml:space="preserve">
      3. Под гласностью судебного разбирательства следует понимать не только проведение открытого судебного разбирательства дела, но и открытость, прозрачность и доступность судебных процедур, т.е. публичное объявление судебного решения, ознакомление сторон с поступившими жалобами других участников процесса, извещение о времени и месте рассмотрение дела в суде вышестоящей инстанции, свободный доступ к базе данных вступивших в законную силу решений, возможность получения информации об исполнении судебных актов. </w:t>
      </w:r>
    </w:p>
    <w:bookmarkEnd w:id="3"/>
    <w:bookmarkStart w:name="z5" w:id="4"/>
    <w:p>
      <w:pPr>
        <w:spacing w:after="0"/>
        <w:ind w:left="0"/>
        <w:jc w:val="both"/>
      </w:pPr>
      <w:r>
        <w:rPr>
          <w:rFonts w:ascii="Times New Roman"/>
          <w:b w:val="false"/>
          <w:i w:val="false"/>
          <w:color w:val="000000"/>
          <w:sz w:val="28"/>
        </w:rPr>
        <w:t xml:space="preserve">
      4. Доступ граждан в зал открытого судебного заседания не может быть ограничен ни под каким предлогом, за исключением лиц моложе шестнадцати лет, если они не являются лицами, участвующими в деле, или свидетелями. Вопрос допуска всех желающих граждан в открытое судебное заседание разрешается с учетом вместимости зала судебного заседания. </w:t>
      </w:r>
    </w:p>
    <w:bookmarkEnd w:id="4"/>
    <w:bookmarkStart w:name="z6" w:id="5"/>
    <w:p>
      <w:pPr>
        <w:spacing w:after="0"/>
        <w:ind w:left="0"/>
        <w:jc w:val="both"/>
      </w:pPr>
      <w:r>
        <w:rPr>
          <w:rFonts w:ascii="Times New Roman"/>
          <w:b w:val="false"/>
          <w:i w:val="false"/>
          <w:color w:val="000000"/>
          <w:sz w:val="28"/>
        </w:rPr>
        <w:t xml:space="preserve">
      5. Лица, участвующие в деле, и присутствующие граждане вправе в открытом судебном заседании фиксировать с занимаемых ими в зале мест, письменно или с использованием аудиозаписи ход судебного разбирательства, для чего не требуется предварительное разрешение председательствующего и согласие участвующих в деле лиц. При этом указанные лица должны пользоваться правом на ведение аудиозаписи открыто. </w:t>
      </w:r>
    </w:p>
    <w:bookmarkEnd w:id="5"/>
    <w:bookmarkStart w:name="z7" w:id="6"/>
    <w:p>
      <w:pPr>
        <w:spacing w:after="0"/>
        <w:ind w:left="0"/>
        <w:jc w:val="both"/>
      </w:pPr>
      <w:r>
        <w:rPr>
          <w:rFonts w:ascii="Times New Roman"/>
          <w:b w:val="false"/>
          <w:i w:val="false"/>
          <w:color w:val="000000"/>
          <w:sz w:val="28"/>
        </w:rPr>
        <w:t xml:space="preserve">
      6. В начале судебного заседания выясняется мнение участвующих в деле лиц о возможности трансляции судебного заседания по радио и телевидению, производства кино-фотосъемки и видеозаписи, с отражением в протоколе судебного заседания. </w:t>
      </w:r>
    </w:p>
    <w:bookmarkEnd w:id="6"/>
    <w:bookmarkStart w:name="z8" w:id="7"/>
    <w:p>
      <w:pPr>
        <w:spacing w:after="0"/>
        <w:ind w:left="0"/>
        <w:jc w:val="both"/>
      </w:pPr>
      <w:r>
        <w:rPr>
          <w:rFonts w:ascii="Times New Roman"/>
          <w:b w:val="false"/>
          <w:i w:val="false"/>
          <w:color w:val="000000"/>
          <w:sz w:val="28"/>
        </w:rPr>
        <w:t xml:space="preserve">
      Несогласие участвующих в деле лиц с проведением указанных действий в отношении них должно быть мотивированным. </w:t>
      </w:r>
    </w:p>
    <w:bookmarkEnd w:id="7"/>
    <w:bookmarkStart w:name="z9" w:id="8"/>
    <w:p>
      <w:pPr>
        <w:spacing w:after="0"/>
        <w:ind w:left="0"/>
        <w:jc w:val="both"/>
      </w:pPr>
      <w:r>
        <w:rPr>
          <w:rFonts w:ascii="Times New Roman"/>
          <w:b w:val="false"/>
          <w:i w:val="false"/>
          <w:color w:val="000000"/>
          <w:sz w:val="28"/>
        </w:rPr>
        <w:t>
      7. В соответствии со  </w:t>
      </w:r>
      <w:r>
        <w:rPr>
          <w:rFonts w:ascii="Times New Roman"/>
          <w:b w:val="false"/>
          <w:i w:val="false"/>
          <w:color w:val="000000"/>
          <w:sz w:val="28"/>
        </w:rPr>
        <w:t xml:space="preserve">статьей 179 </w:t>
      </w:r>
      <w:r>
        <w:rPr>
          <w:rFonts w:ascii="Times New Roman"/>
          <w:b w:val="false"/>
          <w:i w:val="false"/>
          <w:color w:val="000000"/>
          <w:sz w:val="28"/>
        </w:rPr>
        <w:t xml:space="preserve"> ГПК лицам, нарушающим порядок во время разбирательства дела, председательствующий от имени суда вправе сделать предупреждение, а за повторное нарушение порядка присутствующие граждане удаляются из зала заседания. Эти правила распространяются и в отношении лиц, производящих кино-фотосъемку, видеозапись, так как эти действия не должны мешать ходу судебного заседания. Суд может вводить временные ограничения производства кино-фотосъемки и видеозаписи. </w:t>
      </w:r>
    </w:p>
    <w:bookmarkEnd w:id="8"/>
    <w:bookmarkStart w:name="z10" w:id="9"/>
    <w:p>
      <w:pPr>
        <w:spacing w:after="0"/>
        <w:ind w:left="0"/>
        <w:jc w:val="both"/>
      </w:pPr>
      <w:r>
        <w:rPr>
          <w:rFonts w:ascii="Times New Roman"/>
          <w:b w:val="false"/>
          <w:i w:val="false"/>
          <w:color w:val="000000"/>
          <w:sz w:val="28"/>
        </w:rPr>
        <w:t>
      Предусмотренное в части шестой  </w:t>
      </w:r>
      <w:r>
        <w:rPr>
          <w:rFonts w:ascii="Times New Roman"/>
          <w:b w:val="false"/>
          <w:i w:val="false"/>
          <w:color w:val="000000"/>
          <w:sz w:val="28"/>
        </w:rPr>
        <w:t xml:space="preserve">статьи 179 </w:t>
      </w:r>
      <w:r>
        <w:rPr>
          <w:rFonts w:ascii="Times New Roman"/>
          <w:b w:val="false"/>
          <w:i w:val="false"/>
          <w:color w:val="000000"/>
          <w:sz w:val="28"/>
        </w:rPr>
        <w:t xml:space="preserve"> ГПК право на удаление из зала судебного заседания всех граждан, не участвующих в деле, и рассмотрение дела в закрытом заседании, суд может применить только при массовом нарушении порядка присутствующими при разбирательстве дела гражданами. </w:t>
      </w:r>
    </w:p>
    <w:bookmarkEnd w:id="9"/>
    <w:bookmarkStart w:name="z11" w:id="10"/>
    <w:p>
      <w:pPr>
        <w:spacing w:after="0"/>
        <w:ind w:left="0"/>
        <w:jc w:val="both"/>
      </w:pPr>
      <w:r>
        <w:rPr>
          <w:rFonts w:ascii="Times New Roman"/>
          <w:b w:val="false"/>
          <w:i w:val="false"/>
          <w:color w:val="000000"/>
          <w:sz w:val="28"/>
        </w:rPr>
        <w:t>
      8. В соответствии со  </w:t>
      </w:r>
      <w:r>
        <w:rPr>
          <w:rFonts w:ascii="Times New Roman"/>
          <w:b w:val="false"/>
          <w:i w:val="false"/>
          <w:color w:val="000000"/>
          <w:sz w:val="28"/>
        </w:rPr>
        <w:t xml:space="preserve">статьей 202 </w:t>
      </w:r>
      <w:r>
        <w:rPr>
          <w:rFonts w:ascii="Times New Roman"/>
          <w:b w:val="false"/>
          <w:i w:val="false"/>
          <w:color w:val="000000"/>
          <w:sz w:val="28"/>
        </w:rPr>
        <w:t xml:space="preserve"> ГПК в открытом судебном заседании личная переписка и личные телеграфные сообщения граждан могут быть оглашены только с согласия лиц, между которыми происходили эти переписка и телеграфные сообщения. Данное правило применяется и при исследовании фото- и кинодокументов, звуко- и видеозаписей, а также сообщений, полученных при помощи иных технических средств, содержащих сведения личного характера. </w:t>
      </w:r>
    </w:p>
    <w:bookmarkEnd w:id="10"/>
    <w:bookmarkStart w:name="z12" w:id="11"/>
    <w:p>
      <w:pPr>
        <w:spacing w:after="0"/>
        <w:ind w:left="0"/>
        <w:jc w:val="both"/>
      </w:pPr>
      <w:r>
        <w:rPr>
          <w:rFonts w:ascii="Times New Roman"/>
          <w:b w:val="false"/>
          <w:i w:val="false"/>
          <w:color w:val="000000"/>
          <w:sz w:val="28"/>
        </w:rPr>
        <w:t xml:space="preserve">
      Если лица, интересы которых затрагивают переписка и телеграфные сообщения, не дают согласия на их оглашение и исследование, то указанные действия совершаются в закрытом судебном заседании. </w:t>
      </w:r>
    </w:p>
    <w:bookmarkEnd w:id="11"/>
    <w:bookmarkStart w:name="z13" w:id="12"/>
    <w:p>
      <w:pPr>
        <w:spacing w:after="0"/>
        <w:ind w:left="0"/>
        <w:jc w:val="both"/>
      </w:pPr>
      <w:r>
        <w:rPr>
          <w:rFonts w:ascii="Times New Roman"/>
          <w:b w:val="false"/>
          <w:i w:val="false"/>
          <w:color w:val="000000"/>
          <w:sz w:val="28"/>
        </w:rPr>
        <w:t xml:space="preserve">
      9. Проведение разбирательства дела в закрытом судебном заседании допускается только по основаниям, предусмотренным законом. </w:t>
      </w:r>
    </w:p>
    <w:bookmarkEnd w:id="12"/>
    <w:bookmarkStart w:name="z14" w:id="13"/>
    <w:p>
      <w:pPr>
        <w:spacing w:after="0"/>
        <w:ind w:left="0"/>
        <w:jc w:val="both"/>
      </w:pPr>
      <w:r>
        <w:rPr>
          <w:rFonts w:ascii="Times New Roman"/>
          <w:b w:val="false"/>
          <w:i w:val="false"/>
          <w:color w:val="000000"/>
          <w:sz w:val="28"/>
        </w:rPr>
        <w:t>
      В соответствии с частью второй  </w:t>
      </w:r>
      <w:r>
        <w:rPr>
          <w:rFonts w:ascii="Times New Roman"/>
          <w:b w:val="false"/>
          <w:i w:val="false"/>
          <w:color w:val="000000"/>
          <w:sz w:val="28"/>
        </w:rPr>
        <w:t xml:space="preserve">статьи 19 </w:t>
      </w:r>
      <w:r>
        <w:rPr>
          <w:rFonts w:ascii="Times New Roman"/>
          <w:b w:val="false"/>
          <w:i w:val="false"/>
          <w:color w:val="000000"/>
          <w:sz w:val="28"/>
        </w:rPr>
        <w:t> ГПК в закрытом судебном заседании осуществляется разбирательство дел, включая объявление решений, содержащих сведения, являющиеся государственными секретами. К ним относятся дела, в которых содержатся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15 марта 1999 года "О государственных секретах" защищаемые государством сведения, составляющие государственную и служебную тайны, распространение которых ограничено в целях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 </w:t>
      </w:r>
    </w:p>
    <w:bookmarkEnd w:id="13"/>
    <w:bookmarkStart w:name="z15" w:id="14"/>
    <w:p>
      <w:pPr>
        <w:spacing w:after="0"/>
        <w:ind w:left="0"/>
        <w:jc w:val="both"/>
      </w:pPr>
      <w:r>
        <w:rPr>
          <w:rFonts w:ascii="Times New Roman"/>
          <w:b w:val="false"/>
          <w:i w:val="false"/>
          <w:color w:val="000000"/>
          <w:sz w:val="28"/>
        </w:rPr>
        <w:t>
      Кроме того, дело рассматривается в закрытом судебном заседании, включая объявление решений в случае, предусмотренном частью шестой  </w:t>
      </w:r>
      <w:r>
        <w:rPr>
          <w:rFonts w:ascii="Times New Roman"/>
          <w:b w:val="false"/>
          <w:i w:val="false"/>
          <w:color w:val="000000"/>
          <w:sz w:val="28"/>
        </w:rPr>
        <w:t xml:space="preserve">статьи 179 </w:t>
      </w:r>
      <w:r>
        <w:rPr>
          <w:rFonts w:ascii="Times New Roman"/>
          <w:b w:val="false"/>
          <w:i w:val="false"/>
          <w:color w:val="000000"/>
          <w:sz w:val="28"/>
        </w:rPr>
        <w:t xml:space="preserve"> ГПК, а также при удовлетворении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граждан либо на иные обстоятельства, препятствующие открытому разбирательству. Лица, не являющиеся участниками процесса, не вправе заявлять суду ходатайство о рассмотрении дела в закрытом судебном заседании. </w:t>
      </w:r>
    </w:p>
    <w:bookmarkEnd w:id="14"/>
    <w:bookmarkStart w:name="z16" w:id="15"/>
    <w:p>
      <w:pPr>
        <w:spacing w:after="0"/>
        <w:ind w:left="0"/>
        <w:jc w:val="both"/>
      </w:pPr>
      <w:r>
        <w:rPr>
          <w:rFonts w:ascii="Times New Roman"/>
          <w:b w:val="false"/>
          <w:i w:val="false"/>
          <w:color w:val="000000"/>
          <w:sz w:val="28"/>
        </w:rPr>
        <w:t xml:space="preserve">
      10. Суд, заслушав мнения участников процесса по заявленному ходатайству об ограничении гласности судебного разбирательства, выносит мотивированное определение о разбирательстве дела в закрытом судебном заседании. </w:t>
      </w:r>
    </w:p>
    <w:bookmarkEnd w:id="15"/>
    <w:bookmarkStart w:name="z17" w:id="16"/>
    <w:p>
      <w:pPr>
        <w:spacing w:after="0"/>
        <w:ind w:left="0"/>
        <w:jc w:val="both"/>
      </w:pPr>
      <w:r>
        <w:rPr>
          <w:rFonts w:ascii="Times New Roman"/>
          <w:b w:val="false"/>
          <w:i w:val="false"/>
          <w:color w:val="000000"/>
          <w:sz w:val="28"/>
        </w:rPr>
        <w:t>
      Поскольку ограничение принципа гласности судебного разбирательства может распространяться на весь период судебного заседания либо только на ту его часть, в которой исследуются обстоятельства, указанные в части второй  </w:t>
      </w:r>
      <w:r>
        <w:rPr>
          <w:rFonts w:ascii="Times New Roman"/>
          <w:b w:val="false"/>
          <w:i w:val="false"/>
          <w:color w:val="000000"/>
          <w:sz w:val="28"/>
        </w:rPr>
        <w:t xml:space="preserve">статьи 19 </w:t>
      </w:r>
      <w:r>
        <w:rPr>
          <w:rFonts w:ascii="Times New Roman"/>
          <w:b w:val="false"/>
          <w:i w:val="false"/>
          <w:color w:val="000000"/>
          <w:sz w:val="28"/>
        </w:rPr>
        <w:t xml:space="preserve"> ГПК, об этом должно быть указано в определении суда. </w:t>
      </w:r>
    </w:p>
    <w:bookmarkEnd w:id="16"/>
    <w:bookmarkStart w:name="z18" w:id="17"/>
    <w:p>
      <w:pPr>
        <w:spacing w:after="0"/>
        <w:ind w:left="0"/>
        <w:jc w:val="both"/>
      </w:pPr>
      <w:r>
        <w:rPr>
          <w:rFonts w:ascii="Times New Roman"/>
          <w:b w:val="false"/>
          <w:i w:val="false"/>
          <w:color w:val="000000"/>
          <w:sz w:val="28"/>
        </w:rPr>
        <w:t xml:space="preserve">
      11. Нарушения процессуального законодательства, связанные с соблюдением принципа гласности, могут служить основанием к отмене судебного акта, если они привели или могли привести к неправильному разрешению дела. </w:t>
      </w:r>
    </w:p>
    <w:bookmarkEnd w:id="17"/>
    <w:bookmarkStart w:name="z19" w:id="18"/>
    <w:p>
      <w:pPr>
        <w:spacing w:after="0"/>
        <w:ind w:left="0"/>
        <w:jc w:val="both"/>
      </w:pPr>
      <w:r>
        <w:rPr>
          <w:rFonts w:ascii="Times New Roman"/>
          <w:b w:val="false"/>
          <w:i w:val="false"/>
          <w:color w:val="000000"/>
          <w:sz w:val="28"/>
        </w:rPr>
        <w:t>
      12. В соответствии с частью второй  </w:t>
      </w:r>
      <w:r>
        <w:rPr>
          <w:rFonts w:ascii="Times New Roman"/>
          <w:b w:val="false"/>
          <w:i w:val="false"/>
          <w:color w:val="000000"/>
          <w:sz w:val="28"/>
        </w:rPr>
        <w:t xml:space="preserve">статьи 344 </w:t>
      </w:r>
      <w:r>
        <w:rPr>
          <w:rFonts w:ascii="Times New Roman"/>
          <w:b w:val="false"/>
          <w:i w:val="false"/>
          <w:color w:val="000000"/>
          <w:sz w:val="28"/>
        </w:rPr>
        <w:t xml:space="preserve"> ГПК на определение суда по вопросу ограничения принципа гласности судебного разбирательства, частные жалобы и протест не подаются, но возражения сторон на это определение могут быть включены в апелляционную жалобу или протест, поданные на решение суда, вынесенное по существу дела. </w:t>
      </w:r>
    </w:p>
    <w:bookmarkEnd w:id="18"/>
    <w:bookmarkStart w:name="z20" w:id="19"/>
    <w:p>
      <w:pPr>
        <w:spacing w:after="0"/>
        <w:ind w:left="0"/>
        <w:jc w:val="both"/>
      </w:pPr>
      <w:r>
        <w:rPr>
          <w:rFonts w:ascii="Times New Roman"/>
          <w:b w:val="false"/>
          <w:i w:val="false"/>
          <w:color w:val="000000"/>
          <w:sz w:val="28"/>
        </w:rPr>
        <w:t>
      13.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Судья </w:t>
      </w:r>
      <w:r>
        <w:br/>
      </w:r>
      <w:r>
        <w:rPr>
          <w:rFonts w:ascii="Times New Roman"/>
          <w:b w:val="false"/>
          <w:i w:val="false"/>
          <w:color w:val="000000"/>
          <w:sz w:val="28"/>
        </w:rPr>
        <w:t>
</w:t>
      </w:r>
      <w:r>
        <w:rPr>
          <w:rFonts w:ascii="Times New Roman"/>
          <w:b w:val="false"/>
          <w:i/>
          <w:color w:val="000000"/>
          <w:sz w:val="28"/>
        </w:rPr>
        <w:t xml:space="preserve">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секретарь пленарного заседания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