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ebec2" w14:textId="e4ebe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судебной практике применения законодательства об административном надзоре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20 июня 2005 года N 3. Утратило силу нормативным постановлением Верховного Суда Республики Казахстан от 31 мая 2019 года № 1.</w:t>
      </w:r>
    </w:p>
    <w:p>
      <w:pPr>
        <w:spacing w:after="0"/>
        <w:ind w:left="0"/>
        <w:jc w:val="both"/>
      </w:pPr>
      <w:r>
        <w:rPr>
          <w:rFonts w:ascii="Times New Roman"/>
          <w:b w:val="false"/>
          <w:i w:val="false"/>
          <w:color w:val="ff0000"/>
          <w:sz w:val="28"/>
        </w:rPr>
        <w:t xml:space="preserve">
      Сноска. Утратило силу нормативным постановлением Верховного Суда РК от 31.05.2019 </w:t>
      </w:r>
      <w:r>
        <w:rPr>
          <w:rFonts w:ascii="Times New Roman"/>
          <w:b w:val="false"/>
          <w:i w:val="false"/>
          <w:color w:val="ff0000"/>
          <w:sz w:val="28"/>
        </w:rPr>
        <w:t>№ 1</w:t>
      </w:r>
      <w:r>
        <w:rPr>
          <w:rFonts w:ascii="Times New Roman"/>
          <w:b w:val="false"/>
          <w:i w:val="false"/>
          <w:color w:val="ff0000"/>
          <w:sz w:val="28"/>
        </w:rPr>
        <w:t xml:space="preserve"> (вводится в действие со дня первого официального опубликования).</w:t>
      </w:r>
    </w:p>
    <w:p>
      <w:pPr>
        <w:spacing w:after="0"/>
        <w:ind w:left="0"/>
        <w:jc w:val="both"/>
      </w:pPr>
      <w:r>
        <w:rPr>
          <w:rFonts w:ascii="Times New Roman"/>
          <w:b w:val="false"/>
          <w:i w:val="false"/>
          <w:color w:val="000000"/>
          <w:sz w:val="28"/>
        </w:rPr>
        <w:t xml:space="preserve">
      В целях правильного и единообразного применения в судебной практике законодательства об установлении административного надзора за лицами, освобожденными из мест лишения свободы и при квалификации преступлений, связанных со злостным нарушением правил административного надзора, пленарное заседание Верховного Суда Республики Казахстан </w:t>
      </w:r>
      <w:r>
        <w:rPr>
          <w:rFonts w:ascii="Times New Roman"/>
          <w:b/>
          <w:i w:val="false"/>
          <w:color w:val="000000"/>
          <w:sz w:val="28"/>
        </w:rPr>
        <w:t xml:space="preserve">ПОСТАНОВЛЯЕТ: </w:t>
      </w:r>
    </w:p>
    <w:bookmarkStart w:name="z1" w:id="0"/>
    <w:p>
      <w:pPr>
        <w:spacing w:after="0"/>
        <w:ind w:left="0"/>
        <w:jc w:val="both"/>
      </w:pPr>
      <w:r>
        <w:rPr>
          <w:rFonts w:ascii="Times New Roman"/>
          <w:b w:val="false"/>
          <w:i w:val="false"/>
          <w:color w:val="000000"/>
          <w:sz w:val="28"/>
        </w:rPr>
        <w:t xml:space="preserve">
      1. Законодательство об административном надзоре основывается на </w:t>
      </w:r>
      <w:r>
        <w:rPr>
          <w:rFonts w:ascii="Times New Roman"/>
          <w:b w:val="false"/>
          <w:i w:val="false"/>
          <w:color w:val="000000"/>
          <w:sz w:val="28"/>
        </w:rPr>
        <w:t xml:space="preserve">Конституции </w:t>
      </w:r>
      <w:r>
        <w:rPr>
          <w:rFonts w:ascii="Times New Roman"/>
          <w:b w:val="false"/>
          <w:i w:val="false"/>
          <w:color w:val="000000"/>
          <w:sz w:val="28"/>
        </w:rPr>
        <w:t xml:space="preserve"> Республики Казахстан и состоит из </w:t>
      </w:r>
      <w:r>
        <w:rPr>
          <w:rFonts w:ascii="Times New Roman"/>
          <w:b w:val="false"/>
          <w:i w:val="false"/>
          <w:color w:val="000000"/>
          <w:sz w:val="28"/>
        </w:rPr>
        <w:t xml:space="preserve">Уголовного кодекса </w:t>
      </w:r>
      <w:r>
        <w:rPr>
          <w:rFonts w:ascii="Times New Roman"/>
          <w:b w:val="false"/>
          <w:i w:val="false"/>
          <w:color w:val="000000"/>
          <w:sz w:val="28"/>
        </w:rPr>
        <w:t xml:space="preserve"> Республики Казахстан (далее - УК), </w:t>
      </w:r>
      <w:r>
        <w:rPr>
          <w:rFonts w:ascii="Times New Roman"/>
          <w:b w:val="false"/>
          <w:i w:val="false"/>
          <w:color w:val="000000"/>
          <w:sz w:val="28"/>
        </w:rPr>
        <w:t xml:space="preserve">Уголовно-исполнительного кодекса </w:t>
      </w:r>
      <w:r>
        <w:rPr>
          <w:rFonts w:ascii="Times New Roman"/>
          <w:b w:val="false"/>
          <w:i w:val="false"/>
          <w:color w:val="000000"/>
          <w:sz w:val="28"/>
        </w:rPr>
        <w:t xml:space="preserve"> Республики Казахстан (далее - УИК), </w:t>
      </w:r>
      <w:r>
        <w:rPr>
          <w:rFonts w:ascii="Times New Roman"/>
          <w:b w:val="false"/>
          <w:i w:val="false"/>
          <w:color w:val="000000"/>
          <w:sz w:val="28"/>
        </w:rPr>
        <w:t xml:space="preserve">Кодекса </w:t>
      </w:r>
      <w:r>
        <w:rPr>
          <w:rFonts w:ascii="Times New Roman"/>
          <w:b w:val="false"/>
          <w:i w:val="false"/>
          <w:color w:val="000000"/>
          <w:sz w:val="28"/>
        </w:rPr>
        <w:t xml:space="preserve"> Республики Казахстан об административных правонарушениях (далее - КоАП),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"Об административном надзоре за  лицами, освобожденными из мест лишения свободы" (далее - Закон) и других нормативных правовых актов Республики Казахстан. </w:t>
      </w:r>
    </w:p>
    <w:bookmarkEnd w:id="0"/>
    <w:bookmarkStart w:name="z2" w:id="1"/>
    <w:p>
      <w:pPr>
        <w:spacing w:after="0"/>
        <w:ind w:left="0"/>
        <w:jc w:val="both"/>
      </w:pPr>
      <w:r>
        <w:rPr>
          <w:rFonts w:ascii="Times New Roman"/>
          <w:b w:val="false"/>
          <w:i w:val="false"/>
          <w:color w:val="000000"/>
          <w:sz w:val="28"/>
        </w:rPr>
        <w:t xml:space="preserve">
      Административный надзор, как форма предупреждения рецидивной преступности, реализуется на основе соблюдения принципов законности, гарантии прав и свобод человека и гражданина. </w:t>
      </w:r>
    </w:p>
    <w:bookmarkEnd w:id="1"/>
    <w:bookmarkStart w:name="z3" w:id="2"/>
    <w:p>
      <w:pPr>
        <w:spacing w:after="0"/>
        <w:ind w:left="0"/>
        <w:jc w:val="both"/>
      </w:pPr>
      <w:r>
        <w:rPr>
          <w:rFonts w:ascii="Times New Roman"/>
          <w:b w:val="false"/>
          <w:i w:val="false"/>
          <w:color w:val="000000"/>
          <w:sz w:val="28"/>
        </w:rPr>
        <w:t xml:space="preserve">
      2. Следует строго соблюдать срок, на который может быть установлен административный надзор. В соответствии со </w:t>
      </w:r>
      <w:r>
        <w:rPr>
          <w:rFonts w:ascii="Times New Roman"/>
          <w:b w:val="false"/>
          <w:i w:val="false"/>
          <w:color w:val="000000"/>
          <w:sz w:val="28"/>
        </w:rPr>
        <w:t xml:space="preserve">статьей 6 </w:t>
      </w:r>
      <w:r>
        <w:rPr>
          <w:rFonts w:ascii="Times New Roman"/>
          <w:b w:val="false"/>
          <w:i w:val="false"/>
          <w:color w:val="000000"/>
          <w:sz w:val="28"/>
        </w:rPr>
        <w:t xml:space="preserve"> Закона административный надзор первоначально устанавливается на срок от 6 месяцев до 1 года, который может быть продлен каждый раз  сроком на 6 месяцев, но не более чем до 2 лет. </w:t>
      </w:r>
    </w:p>
    <w:bookmarkEnd w:id="2"/>
    <w:bookmarkStart w:name="z4" w:id="3"/>
    <w:p>
      <w:pPr>
        <w:spacing w:after="0"/>
        <w:ind w:left="0"/>
        <w:jc w:val="both"/>
      </w:pPr>
      <w:r>
        <w:rPr>
          <w:rFonts w:ascii="Times New Roman"/>
          <w:b w:val="false"/>
          <w:i w:val="false"/>
          <w:color w:val="000000"/>
          <w:sz w:val="28"/>
        </w:rPr>
        <w:t xml:space="preserve">
      Срок действия административного надзора следует исчислять со дня вступления в законную силу постановления суда. Срок административного надзора может быть продлен не позднее последнего дня срока его действия. </w:t>
      </w:r>
    </w:p>
    <w:bookmarkEnd w:id="3"/>
    <w:bookmarkStart w:name="z5" w:id="4"/>
    <w:p>
      <w:pPr>
        <w:spacing w:after="0"/>
        <w:ind w:left="0"/>
        <w:jc w:val="both"/>
      </w:pPr>
      <w:r>
        <w:rPr>
          <w:rFonts w:ascii="Times New Roman"/>
          <w:b w:val="false"/>
          <w:i w:val="false"/>
          <w:color w:val="000000"/>
          <w:sz w:val="28"/>
        </w:rPr>
        <w:t xml:space="preserve">
      При наступлении условий прекращения административного надзора, сотрудники органов внутренних дел, обязаны немедленно вынести постановление о прекращении административного надзора, которое утверждается начальником органа внутренних дел. </w:t>
      </w:r>
    </w:p>
    <w:bookmarkEnd w:id="4"/>
    <w:bookmarkStart w:name="z6" w:id="5"/>
    <w:p>
      <w:pPr>
        <w:spacing w:after="0"/>
        <w:ind w:left="0"/>
        <w:jc w:val="both"/>
      </w:pPr>
      <w:r>
        <w:rPr>
          <w:rFonts w:ascii="Times New Roman"/>
          <w:b w:val="false"/>
          <w:i w:val="false"/>
          <w:color w:val="000000"/>
          <w:sz w:val="28"/>
        </w:rPr>
        <w:t xml:space="preserve">
      Невынесение или несвоевременное вынесение постановления о прекращении административного надзора не влечет его продление. Поэтому нарушение правил административного надзора после истечения его срока не является основанием для привлечения лица к административной ответственности по </w:t>
      </w:r>
      <w:r>
        <w:rPr>
          <w:rFonts w:ascii="Times New Roman"/>
          <w:b w:val="false"/>
          <w:i w:val="false"/>
          <w:color w:val="000000"/>
          <w:sz w:val="28"/>
        </w:rPr>
        <w:t xml:space="preserve">статье 366 </w:t>
      </w:r>
      <w:r>
        <w:rPr>
          <w:rFonts w:ascii="Times New Roman"/>
          <w:b w:val="false"/>
          <w:i w:val="false"/>
          <w:color w:val="000000"/>
          <w:sz w:val="28"/>
        </w:rPr>
        <w:t xml:space="preserve"> КоАП. </w:t>
      </w:r>
    </w:p>
    <w:bookmarkEnd w:id="5"/>
    <w:bookmarkStart w:name="z7" w:id="6"/>
    <w:p>
      <w:pPr>
        <w:spacing w:after="0"/>
        <w:ind w:left="0"/>
        <w:jc w:val="both"/>
      </w:pPr>
      <w:r>
        <w:rPr>
          <w:rFonts w:ascii="Times New Roman"/>
          <w:b w:val="false"/>
          <w:i w:val="false"/>
          <w:color w:val="000000"/>
          <w:sz w:val="28"/>
        </w:rPr>
        <w:t xml:space="preserve">
      Лицо не может быть также привлечено к уголовной ответственности по части третьей </w:t>
      </w:r>
      <w:r>
        <w:rPr>
          <w:rFonts w:ascii="Times New Roman"/>
          <w:b w:val="false"/>
          <w:i w:val="false"/>
          <w:color w:val="000000"/>
          <w:sz w:val="28"/>
        </w:rPr>
        <w:t xml:space="preserve">статьи 362 </w:t>
      </w:r>
      <w:r>
        <w:rPr>
          <w:rFonts w:ascii="Times New Roman"/>
          <w:b w:val="false"/>
          <w:i w:val="false"/>
          <w:color w:val="000000"/>
          <w:sz w:val="28"/>
        </w:rPr>
        <w:t xml:space="preserve"> УК, если в отношении него не были соблюдены требования </w:t>
      </w:r>
      <w:r>
        <w:rPr>
          <w:rFonts w:ascii="Times New Roman"/>
          <w:b w:val="false"/>
          <w:i w:val="false"/>
          <w:color w:val="000000"/>
          <w:sz w:val="28"/>
        </w:rPr>
        <w:t xml:space="preserve">Закона </w:t>
      </w:r>
      <w:r>
        <w:rPr>
          <w:rFonts w:ascii="Times New Roman"/>
          <w:b w:val="false"/>
          <w:i w:val="false"/>
          <w:color w:val="000000"/>
          <w:sz w:val="28"/>
        </w:rPr>
        <w:t xml:space="preserve"> о сроках установления административного надзора и его продления. </w:t>
      </w:r>
    </w:p>
    <w:bookmarkEnd w:id="6"/>
    <w:bookmarkStart w:name="z8" w:id="7"/>
    <w:p>
      <w:pPr>
        <w:spacing w:after="0"/>
        <w:ind w:left="0"/>
        <w:jc w:val="both"/>
      </w:pPr>
      <w:r>
        <w:rPr>
          <w:rFonts w:ascii="Times New Roman"/>
          <w:b w:val="false"/>
          <w:i w:val="false"/>
          <w:color w:val="000000"/>
          <w:sz w:val="28"/>
        </w:rPr>
        <w:t xml:space="preserve">
      3. Действие Закона распространяется только на лиц, отбывавших наказание в виде лишения свободы на территории Республики Казахстан. </w:t>
      </w:r>
    </w:p>
    <w:bookmarkEnd w:id="7"/>
    <w:bookmarkStart w:name="z9" w:id="8"/>
    <w:p>
      <w:pPr>
        <w:spacing w:after="0"/>
        <w:ind w:left="0"/>
        <w:jc w:val="both"/>
      </w:pPr>
      <w:r>
        <w:rPr>
          <w:rFonts w:ascii="Times New Roman"/>
          <w:b w:val="false"/>
          <w:i w:val="false"/>
          <w:color w:val="000000"/>
          <w:sz w:val="28"/>
        </w:rPr>
        <w:t xml:space="preserve">
      Установленный </w:t>
      </w:r>
      <w:r>
        <w:rPr>
          <w:rFonts w:ascii="Times New Roman"/>
          <w:b w:val="false"/>
          <w:i w:val="false"/>
          <w:color w:val="000000"/>
          <w:sz w:val="28"/>
        </w:rPr>
        <w:t xml:space="preserve">статьей 2 </w:t>
      </w:r>
      <w:r>
        <w:rPr>
          <w:rFonts w:ascii="Times New Roman"/>
          <w:b w:val="false"/>
          <w:i w:val="false"/>
          <w:color w:val="000000"/>
          <w:sz w:val="28"/>
        </w:rPr>
        <w:t xml:space="preserve"> Закона перечень лиц, за которыми может быть установлен административный надзор, является исчерпывающим и расширительному толкованию не подлежит. </w:t>
      </w:r>
    </w:p>
    <w:bookmarkEnd w:id="8"/>
    <w:bookmarkStart w:name="z10" w:id="9"/>
    <w:p>
      <w:pPr>
        <w:spacing w:after="0"/>
        <w:ind w:left="0"/>
        <w:jc w:val="both"/>
      </w:pPr>
      <w:r>
        <w:rPr>
          <w:rFonts w:ascii="Times New Roman"/>
          <w:b w:val="false"/>
          <w:i w:val="false"/>
          <w:color w:val="000000"/>
          <w:sz w:val="28"/>
        </w:rPr>
        <w:t xml:space="preserve">
      Административный надзор, в частности, не может быть установлен за лицами, имеющими судимость за преступления: </w:t>
      </w:r>
    </w:p>
    <w:bookmarkEnd w:id="9"/>
    <w:bookmarkStart w:name="z11" w:id="10"/>
    <w:p>
      <w:pPr>
        <w:spacing w:after="0"/>
        <w:ind w:left="0"/>
        <w:jc w:val="both"/>
      </w:pPr>
      <w:r>
        <w:rPr>
          <w:rFonts w:ascii="Times New Roman"/>
          <w:b w:val="false"/>
          <w:i w:val="false"/>
          <w:color w:val="000000"/>
          <w:sz w:val="28"/>
        </w:rPr>
        <w:t xml:space="preserve">
      - совершенные по неосторожности или в несовершеннолетнем возрасте; </w:t>
      </w:r>
    </w:p>
    <w:bookmarkEnd w:id="10"/>
    <w:bookmarkStart w:name="z12" w:id="11"/>
    <w:p>
      <w:pPr>
        <w:spacing w:after="0"/>
        <w:ind w:left="0"/>
        <w:jc w:val="both"/>
      </w:pPr>
      <w:r>
        <w:rPr>
          <w:rFonts w:ascii="Times New Roman"/>
          <w:b w:val="false"/>
          <w:i w:val="false"/>
          <w:color w:val="000000"/>
          <w:sz w:val="28"/>
        </w:rPr>
        <w:t xml:space="preserve">
      - декриминализированные в связи с изменениями уголовного закона; </w:t>
      </w:r>
    </w:p>
    <w:bookmarkEnd w:id="11"/>
    <w:bookmarkStart w:name="z13" w:id="12"/>
    <w:p>
      <w:pPr>
        <w:spacing w:after="0"/>
        <w:ind w:left="0"/>
        <w:jc w:val="both"/>
      </w:pPr>
      <w:r>
        <w:rPr>
          <w:rFonts w:ascii="Times New Roman"/>
          <w:b w:val="false"/>
          <w:i w:val="false"/>
          <w:color w:val="000000"/>
          <w:sz w:val="28"/>
        </w:rPr>
        <w:t xml:space="preserve">
      - относящиеся к категории тяжких или особо тяжких, за совершение которых они не отбывали наказание в местах лишения свободы. </w:t>
      </w:r>
    </w:p>
    <w:bookmarkEnd w:id="12"/>
    <w:bookmarkStart w:name="z14" w:id="13"/>
    <w:p>
      <w:pPr>
        <w:spacing w:after="0"/>
        <w:ind w:left="0"/>
        <w:jc w:val="both"/>
      </w:pPr>
      <w:r>
        <w:rPr>
          <w:rFonts w:ascii="Times New Roman"/>
          <w:b w:val="false"/>
          <w:i w:val="false"/>
          <w:color w:val="000000"/>
          <w:sz w:val="28"/>
        </w:rPr>
        <w:t xml:space="preserve">
      Лица, судимые два раза к лишению свободы за умышленные преступления и не отбывавшие наказание в местах лишения свободы, а также имеющие снятые или погашенные в установленном уголовным законом порядке судимости, не могут подвергаться административному надзору. </w:t>
      </w:r>
    </w:p>
    <w:bookmarkEnd w:id="13"/>
    <w:bookmarkStart w:name="z15" w:id="14"/>
    <w:p>
      <w:pPr>
        <w:spacing w:after="0"/>
        <w:ind w:left="0"/>
        <w:jc w:val="both"/>
      </w:pPr>
      <w:r>
        <w:rPr>
          <w:rFonts w:ascii="Times New Roman"/>
          <w:b w:val="false"/>
          <w:i w:val="false"/>
          <w:color w:val="000000"/>
          <w:sz w:val="28"/>
        </w:rPr>
        <w:t xml:space="preserve">
      В соответствии с требованиями </w:t>
      </w:r>
      <w:r>
        <w:rPr>
          <w:rFonts w:ascii="Times New Roman"/>
          <w:b w:val="false"/>
          <w:i w:val="false"/>
          <w:color w:val="000000"/>
          <w:sz w:val="28"/>
        </w:rPr>
        <w:t xml:space="preserve">статьи 5 </w:t>
      </w:r>
      <w:r>
        <w:rPr>
          <w:rFonts w:ascii="Times New Roman"/>
          <w:b w:val="false"/>
          <w:i w:val="false"/>
          <w:color w:val="000000"/>
          <w:sz w:val="28"/>
        </w:rPr>
        <w:t xml:space="preserve"> УК об обратной силе уголовного закона, смягчающего наказуемость деяния, административный надзор не может быть также установлен в отношении лица, судимого и отбывшего наказание за тяжкое преступление, которое измененным законом отнесено к преступлению средней тяжести. </w:t>
      </w:r>
    </w:p>
    <w:bookmarkEnd w:id="14"/>
    <w:bookmarkStart w:name="z16" w:id="15"/>
    <w:p>
      <w:pPr>
        <w:spacing w:after="0"/>
        <w:ind w:left="0"/>
        <w:jc w:val="both"/>
      </w:pPr>
      <w:r>
        <w:rPr>
          <w:rFonts w:ascii="Times New Roman"/>
          <w:b w:val="false"/>
          <w:i w:val="false"/>
          <w:color w:val="000000"/>
          <w:sz w:val="28"/>
        </w:rPr>
        <w:t xml:space="preserve">
      Если деяние, за которое был установлен административный надзор, декриминализировано, то суд по ходатайству самого поднадзорного или его защитника, представлению органов внутренних дел или прокурора отменяет постановление об установлении административного надзора. </w:t>
      </w:r>
    </w:p>
    <w:bookmarkEnd w:id="15"/>
    <w:bookmarkStart w:name="z17" w:id="16"/>
    <w:p>
      <w:pPr>
        <w:spacing w:after="0"/>
        <w:ind w:left="0"/>
        <w:jc w:val="both"/>
      </w:pPr>
      <w:r>
        <w:rPr>
          <w:rFonts w:ascii="Times New Roman"/>
          <w:b w:val="false"/>
          <w:i w:val="false"/>
          <w:color w:val="000000"/>
          <w:sz w:val="28"/>
        </w:rPr>
        <w:t xml:space="preserve">
      4. Следует иметь в виду, что недопустимо установление административного надзора в отношении лиц, условно-досрочно освобождаемых из мест лишения свободы. Внесение представления органом внутренних дел об установлении административного надзора в отношении лица, условно-досрочно освобожденного от отбывания наказания, возможно лишь в случае систематического нарушения этим лицом общественного порядка после истечения неотбытой части наказания, то есть условно-досрочного срока, и до истечения трех лет с момента освобождения лица из мест лишения свободы. </w:t>
      </w:r>
    </w:p>
    <w:bookmarkEnd w:id="16"/>
    <w:bookmarkStart w:name="z18" w:id="17"/>
    <w:p>
      <w:pPr>
        <w:spacing w:after="0"/>
        <w:ind w:left="0"/>
        <w:jc w:val="both"/>
      </w:pPr>
      <w:r>
        <w:rPr>
          <w:rFonts w:ascii="Times New Roman"/>
          <w:b w:val="false"/>
          <w:i w:val="false"/>
          <w:color w:val="000000"/>
          <w:sz w:val="28"/>
        </w:rPr>
        <w:t xml:space="preserve">
      5. При рассмотрении административных дел о нарушении правил административного надзора судам необходимо проверять не только наличие в действиях лица состава правонарушения, предусмотренного </w:t>
      </w:r>
      <w:r>
        <w:rPr>
          <w:rFonts w:ascii="Times New Roman"/>
          <w:b w:val="false"/>
          <w:i w:val="false"/>
          <w:color w:val="000000"/>
          <w:sz w:val="28"/>
        </w:rPr>
        <w:t xml:space="preserve">статьей 366 </w:t>
      </w:r>
      <w:r>
        <w:rPr>
          <w:rFonts w:ascii="Times New Roman"/>
          <w:b w:val="false"/>
          <w:i w:val="false"/>
          <w:color w:val="000000"/>
          <w:sz w:val="28"/>
        </w:rPr>
        <w:t xml:space="preserve"> КоАП, но и законность установления и продления административного надзора. </w:t>
      </w:r>
    </w:p>
    <w:bookmarkEnd w:id="17"/>
    <w:bookmarkStart w:name="z19" w:id="18"/>
    <w:p>
      <w:pPr>
        <w:spacing w:after="0"/>
        <w:ind w:left="0"/>
        <w:jc w:val="both"/>
      </w:pPr>
      <w:r>
        <w:rPr>
          <w:rFonts w:ascii="Times New Roman"/>
          <w:b w:val="false"/>
          <w:i w:val="false"/>
          <w:color w:val="000000"/>
          <w:sz w:val="28"/>
        </w:rPr>
        <w:t xml:space="preserve">
      По уголовным делам о злостном нарушении правил административного надзора судам, наряду с другими обстоятельствами, следует проверять правильность установления в отношении подсудимого административного надзора и его продления, законность и обоснованность наложения на него административного взыскания за предшествующие факты нарушений правил административного надзора, имея в виду, что вопрос о злостном нарушении правил административного надзора, влекущих уголовную ответственность лица, решается с учетом указанных обстоятельств. </w:t>
      </w:r>
    </w:p>
    <w:bookmarkEnd w:id="18"/>
    <w:bookmarkStart w:name="z20" w:id="19"/>
    <w:p>
      <w:pPr>
        <w:spacing w:after="0"/>
        <w:ind w:left="0"/>
        <w:jc w:val="both"/>
      </w:pPr>
      <w:r>
        <w:rPr>
          <w:rFonts w:ascii="Times New Roman"/>
          <w:b w:val="false"/>
          <w:i w:val="false"/>
          <w:color w:val="000000"/>
          <w:sz w:val="28"/>
        </w:rPr>
        <w:t xml:space="preserve">
      6. Судам по месту нахождения исправительных учреждений, при установлении административного надзора за лицами, указанными в подпункте "б" </w:t>
      </w:r>
      <w:r>
        <w:rPr>
          <w:rFonts w:ascii="Times New Roman"/>
          <w:b w:val="false"/>
          <w:i w:val="false"/>
          <w:color w:val="000000"/>
          <w:sz w:val="28"/>
        </w:rPr>
        <w:t xml:space="preserve">статьи 2 </w:t>
      </w:r>
      <w:r>
        <w:rPr>
          <w:rFonts w:ascii="Times New Roman"/>
          <w:b w:val="false"/>
          <w:i w:val="false"/>
          <w:color w:val="000000"/>
          <w:sz w:val="28"/>
        </w:rPr>
        <w:t xml:space="preserve"> Закона, следует  иметь в виду, что лицо признается злостным нарушителем установленного порядка отбывания наказания при условии назначения ему следующих взысканий: помещение в штрафной изолятор, перевод осужденных мужчин в помещение камерного типа или в одиночные камеры, перевод осужденных женщин в помещения камерного типа. </w:t>
      </w:r>
    </w:p>
    <w:bookmarkEnd w:id="19"/>
    <w:bookmarkStart w:name="z21" w:id="20"/>
    <w:p>
      <w:pPr>
        <w:spacing w:after="0"/>
        <w:ind w:left="0"/>
        <w:jc w:val="both"/>
      </w:pPr>
      <w:r>
        <w:rPr>
          <w:rFonts w:ascii="Times New Roman"/>
          <w:b w:val="false"/>
          <w:i w:val="false"/>
          <w:color w:val="000000"/>
          <w:sz w:val="28"/>
        </w:rPr>
        <w:t xml:space="preserve">
      Снятые или погашенные взыскания не могут являться основанием для признания лица злостным нарушителем. </w:t>
      </w:r>
    </w:p>
    <w:bookmarkEnd w:id="20"/>
    <w:bookmarkStart w:name="z22" w:id="21"/>
    <w:p>
      <w:pPr>
        <w:spacing w:after="0"/>
        <w:ind w:left="0"/>
        <w:jc w:val="both"/>
      </w:pPr>
      <w:r>
        <w:rPr>
          <w:rFonts w:ascii="Times New Roman"/>
          <w:b w:val="false"/>
          <w:i w:val="false"/>
          <w:color w:val="000000"/>
          <w:sz w:val="28"/>
        </w:rPr>
        <w:t xml:space="preserve">
      Если в течение шести месяцев со дня отбытия дисциплинарного взыскания осужденный не будет подвергнут новому взысканию, он считается не имеющим взыскания. </w:t>
      </w:r>
    </w:p>
    <w:bookmarkEnd w:id="21"/>
    <w:bookmarkStart w:name="z23" w:id="22"/>
    <w:p>
      <w:pPr>
        <w:spacing w:after="0"/>
        <w:ind w:left="0"/>
        <w:jc w:val="both"/>
      </w:pPr>
      <w:r>
        <w:rPr>
          <w:rFonts w:ascii="Times New Roman"/>
          <w:b w:val="false"/>
          <w:i w:val="false"/>
          <w:color w:val="000000"/>
          <w:sz w:val="28"/>
        </w:rPr>
        <w:t xml:space="preserve">
      7. Под упорным нежеланием встать на путь исправления следует понимать устойчивое отрицательное поведение лица в исправительном учреждении, выражающееся в систематическом нарушении установленного порядка отбывания наказания и игнорировании им мер воспитательного воздействия. </w:t>
      </w:r>
    </w:p>
    <w:bookmarkEnd w:id="22"/>
    <w:bookmarkStart w:name="z24" w:id="23"/>
    <w:p>
      <w:pPr>
        <w:spacing w:after="0"/>
        <w:ind w:left="0"/>
        <w:jc w:val="both"/>
      </w:pPr>
      <w:r>
        <w:rPr>
          <w:rFonts w:ascii="Times New Roman"/>
          <w:b w:val="false"/>
          <w:i w:val="false"/>
          <w:color w:val="000000"/>
          <w:sz w:val="28"/>
        </w:rPr>
        <w:t xml:space="preserve">
      Свидетельством устойчивой отрицательной направленности поведения является наличие двух и более непогашенных или неснятых взысканий к моменту освобождения из мест лишения свободы за допущенные нарушения, перечисленные в пункте 1 </w:t>
      </w:r>
      <w:r>
        <w:rPr>
          <w:rFonts w:ascii="Times New Roman"/>
          <w:b w:val="false"/>
          <w:i w:val="false"/>
          <w:color w:val="000000"/>
          <w:sz w:val="28"/>
        </w:rPr>
        <w:t xml:space="preserve">статьи 112 </w:t>
      </w:r>
      <w:r>
        <w:rPr>
          <w:rFonts w:ascii="Times New Roman"/>
          <w:b w:val="false"/>
          <w:i w:val="false"/>
          <w:color w:val="000000"/>
          <w:sz w:val="28"/>
        </w:rPr>
        <w:t xml:space="preserve"> УИК. </w:t>
      </w:r>
    </w:p>
    <w:bookmarkEnd w:id="23"/>
    <w:bookmarkStart w:name="z25" w:id="24"/>
    <w:p>
      <w:pPr>
        <w:spacing w:after="0"/>
        <w:ind w:left="0"/>
        <w:jc w:val="both"/>
      </w:pPr>
      <w:r>
        <w:rPr>
          <w:rFonts w:ascii="Times New Roman"/>
          <w:b w:val="false"/>
          <w:i w:val="false"/>
          <w:color w:val="000000"/>
          <w:sz w:val="28"/>
        </w:rPr>
        <w:t xml:space="preserve">
      8. Суд по представлению исправительного учреждения об установлении административного надзора за лицом, освобождаемым из мест лишения свободы, выносит постановление лишь об установлении административного надзора. Конкретные ограничения в отношении поднадзорного лица устанавливаются судом по представлению органа внутренних дел по месту жительства при прибытии его после отбытия наказания. </w:t>
      </w:r>
    </w:p>
    <w:bookmarkEnd w:id="24"/>
    <w:bookmarkStart w:name="z26" w:id="25"/>
    <w:p>
      <w:pPr>
        <w:spacing w:after="0"/>
        <w:ind w:left="0"/>
        <w:jc w:val="both"/>
      </w:pPr>
      <w:r>
        <w:rPr>
          <w:rFonts w:ascii="Times New Roman"/>
          <w:b w:val="false"/>
          <w:i w:val="false"/>
          <w:color w:val="000000"/>
          <w:sz w:val="28"/>
        </w:rPr>
        <w:t xml:space="preserve">
      9. При установлении административного надзора судам необходимо проверять наличие судимости за тяжкие и особо тяжкие умышленные преступления или факты осуждения лица два и более раз к лишению свободы за умышленные преступления, систематического нарушения общественного порядка и прав других граждан или совершения иных правонарушений лицами, освобожденными из мест лишения свободы. </w:t>
      </w:r>
    </w:p>
    <w:bookmarkEnd w:id="25"/>
    <w:bookmarkStart w:name="z27" w:id="26"/>
    <w:p>
      <w:pPr>
        <w:spacing w:after="0"/>
        <w:ind w:left="0"/>
        <w:jc w:val="both"/>
      </w:pPr>
      <w:r>
        <w:rPr>
          <w:rFonts w:ascii="Times New Roman"/>
          <w:b w:val="false"/>
          <w:i w:val="false"/>
          <w:color w:val="000000"/>
          <w:sz w:val="28"/>
        </w:rPr>
        <w:t xml:space="preserve">
      Указанные выше нарушения признаются систематическими, если лицо привлекалось за их совершение к административной ответственности более двух раз в течение года. </w:t>
      </w:r>
    </w:p>
    <w:bookmarkEnd w:id="26"/>
    <w:bookmarkStart w:name="z28" w:id="27"/>
    <w:p>
      <w:pPr>
        <w:spacing w:after="0"/>
        <w:ind w:left="0"/>
        <w:jc w:val="both"/>
      </w:pPr>
      <w:r>
        <w:rPr>
          <w:rFonts w:ascii="Times New Roman"/>
          <w:b w:val="false"/>
          <w:i w:val="false"/>
          <w:color w:val="000000"/>
          <w:sz w:val="28"/>
        </w:rPr>
        <w:t xml:space="preserve">
      10. При установлении административного надзора в отношении лица, освобожденного из мест лишения свободы, в связи с систематическим нарушением им общественного порядка и прав других граждан или совершения иных правонарушений, продлении данного надзора, рассмотрении административных и уголовных дел о нарушении правил административного надзора органы внутренних дел и суды в принимаемых актах (протоколе, постановлении, приговоре) должны мотивировать, в чем выразилось нарушение общественного порядка и прав граждан. </w:t>
      </w:r>
    </w:p>
    <w:bookmarkEnd w:id="27"/>
    <w:bookmarkStart w:name="z29" w:id="28"/>
    <w:p>
      <w:pPr>
        <w:spacing w:after="0"/>
        <w:ind w:left="0"/>
        <w:jc w:val="both"/>
      </w:pPr>
      <w:r>
        <w:rPr>
          <w:rFonts w:ascii="Times New Roman"/>
          <w:b w:val="false"/>
          <w:i w:val="false"/>
          <w:color w:val="000000"/>
          <w:sz w:val="28"/>
        </w:rPr>
        <w:t xml:space="preserve">
      Следует иметь в виду, что факт появления лица в общественном месте в пьяном виде, если это не оскорбляет человеческое достоинство и общественную нравственность, не образует состав административного правонарушения. </w:t>
      </w:r>
    </w:p>
    <w:bookmarkEnd w:id="28"/>
    <w:bookmarkStart w:name="z30" w:id="29"/>
    <w:p>
      <w:pPr>
        <w:spacing w:after="0"/>
        <w:ind w:left="0"/>
        <w:jc w:val="both"/>
      </w:pPr>
      <w:r>
        <w:rPr>
          <w:rFonts w:ascii="Times New Roman"/>
          <w:b w:val="false"/>
          <w:i w:val="false"/>
          <w:color w:val="000000"/>
          <w:sz w:val="28"/>
        </w:rPr>
        <w:t xml:space="preserve">
      11. Судам следует строго соблюдать трехлетний срок, в течение которого за лицами, освобожденными из мест лишения свободы, может быть установлен административный надзор. </w:t>
      </w:r>
    </w:p>
    <w:bookmarkEnd w:id="29"/>
    <w:bookmarkStart w:name="z31" w:id="30"/>
    <w:p>
      <w:pPr>
        <w:spacing w:after="0"/>
        <w:ind w:left="0"/>
        <w:jc w:val="both"/>
      </w:pPr>
      <w:r>
        <w:rPr>
          <w:rFonts w:ascii="Times New Roman"/>
          <w:b w:val="false"/>
          <w:i w:val="false"/>
          <w:color w:val="000000"/>
          <w:sz w:val="28"/>
        </w:rPr>
        <w:t xml:space="preserve">
      Лицо, в отношении которого административный надзор прекращен досрочно либо по истечении срока, может быть повторно взято под административный надзор в соответствии с подпунктом в) </w:t>
      </w:r>
      <w:r>
        <w:rPr>
          <w:rFonts w:ascii="Times New Roman"/>
          <w:b w:val="false"/>
          <w:i w:val="false"/>
          <w:color w:val="000000"/>
          <w:sz w:val="28"/>
        </w:rPr>
        <w:t xml:space="preserve">статьи 2 </w:t>
      </w:r>
      <w:r>
        <w:rPr>
          <w:rFonts w:ascii="Times New Roman"/>
          <w:b w:val="false"/>
          <w:i w:val="false"/>
          <w:color w:val="000000"/>
          <w:sz w:val="28"/>
        </w:rPr>
        <w:t xml:space="preserve"> Закона, если с момента освобождения его из мест лишения свободы не истек трехгодичный срок. </w:t>
      </w:r>
    </w:p>
    <w:bookmarkEnd w:id="30"/>
    <w:bookmarkStart w:name="z32" w:id="31"/>
    <w:p>
      <w:pPr>
        <w:spacing w:after="0"/>
        <w:ind w:left="0"/>
        <w:jc w:val="both"/>
      </w:pPr>
      <w:r>
        <w:rPr>
          <w:rFonts w:ascii="Times New Roman"/>
          <w:b w:val="false"/>
          <w:i w:val="false"/>
          <w:color w:val="000000"/>
          <w:sz w:val="28"/>
        </w:rPr>
        <w:t xml:space="preserve">
      При истечении трехлетнего срока с момента освобождения лица из мест лишения свободы, представление об установлении в отношении его административного надзора, хотя и было внесено в срок, удовлетворению не подлежит. </w:t>
      </w:r>
    </w:p>
    <w:bookmarkEnd w:id="31"/>
    <w:bookmarkStart w:name="z33" w:id="32"/>
    <w:p>
      <w:pPr>
        <w:spacing w:after="0"/>
        <w:ind w:left="0"/>
        <w:jc w:val="both"/>
      </w:pPr>
      <w:r>
        <w:rPr>
          <w:rFonts w:ascii="Times New Roman"/>
          <w:b w:val="false"/>
          <w:i w:val="false"/>
          <w:color w:val="000000"/>
          <w:sz w:val="28"/>
        </w:rPr>
        <w:t xml:space="preserve">
      12. При установлении административного надзора суд в постановлении должен указать, по каким предусмотренным </w:t>
      </w:r>
      <w:r>
        <w:rPr>
          <w:rFonts w:ascii="Times New Roman"/>
          <w:b w:val="false"/>
          <w:i w:val="false"/>
          <w:color w:val="000000"/>
          <w:sz w:val="28"/>
        </w:rPr>
        <w:t xml:space="preserve">статьей 3 </w:t>
      </w:r>
      <w:r>
        <w:rPr>
          <w:rFonts w:ascii="Times New Roman"/>
          <w:b w:val="false"/>
          <w:i w:val="false"/>
          <w:color w:val="000000"/>
          <w:sz w:val="28"/>
        </w:rPr>
        <w:t xml:space="preserve"> Закона основаниям лицо подлежит административному надзору. </w:t>
      </w:r>
    </w:p>
    <w:bookmarkEnd w:id="32"/>
    <w:bookmarkStart w:name="z34" w:id="33"/>
    <w:p>
      <w:pPr>
        <w:spacing w:after="0"/>
        <w:ind w:left="0"/>
        <w:jc w:val="both"/>
      </w:pPr>
      <w:r>
        <w:rPr>
          <w:rFonts w:ascii="Times New Roman"/>
          <w:b w:val="false"/>
          <w:i w:val="false"/>
          <w:color w:val="000000"/>
          <w:sz w:val="28"/>
        </w:rPr>
        <w:t xml:space="preserve">
      13. При рассмотрении дел об установлении административного надзора суды обязаны оглашать участникам процесса представленные материалы, опрашивать лицо, в отношении которого решается вопрос об установлении административного надзора, а также представителя органов внутренних дел или  исправительного учреждения по внесенному представлению. </w:t>
      </w:r>
    </w:p>
    <w:bookmarkEnd w:id="33"/>
    <w:bookmarkStart w:name="z35" w:id="34"/>
    <w:p>
      <w:pPr>
        <w:spacing w:after="0"/>
        <w:ind w:left="0"/>
        <w:jc w:val="both"/>
      </w:pPr>
      <w:r>
        <w:rPr>
          <w:rFonts w:ascii="Times New Roman"/>
          <w:b w:val="false"/>
          <w:i w:val="false"/>
          <w:color w:val="000000"/>
          <w:sz w:val="28"/>
        </w:rPr>
        <w:t xml:space="preserve">
      Суд, с учетом положений </w:t>
      </w:r>
      <w:r>
        <w:rPr>
          <w:rFonts w:ascii="Times New Roman"/>
          <w:b w:val="false"/>
          <w:i w:val="false"/>
          <w:color w:val="000000"/>
          <w:sz w:val="28"/>
        </w:rPr>
        <w:t xml:space="preserve">статьи 19 </w:t>
      </w:r>
      <w:r>
        <w:rPr>
          <w:rFonts w:ascii="Times New Roman"/>
          <w:b w:val="false"/>
          <w:i w:val="false"/>
          <w:color w:val="000000"/>
          <w:sz w:val="28"/>
        </w:rPr>
        <w:t xml:space="preserve"> Закона, извещает прокурора о месте и времени рассмотрения дела об установлении административного надзора. </w:t>
      </w:r>
    </w:p>
    <w:bookmarkEnd w:id="34"/>
    <w:bookmarkStart w:name="z36" w:id="35"/>
    <w:p>
      <w:pPr>
        <w:spacing w:after="0"/>
        <w:ind w:left="0"/>
        <w:jc w:val="both"/>
      </w:pPr>
      <w:r>
        <w:rPr>
          <w:rFonts w:ascii="Times New Roman"/>
          <w:b w:val="false"/>
          <w:i w:val="false"/>
          <w:color w:val="000000"/>
          <w:sz w:val="28"/>
        </w:rPr>
        <w:t xml:space="preserve">
      14. Определенный </w:t>
      </w:r>
      <w:r>
        <w:rPr>
          <w:rFonts w:ascii="Times New Roman"/>
          <w:b w:val="false"/>
          <w:i w:val="false"/>
          <w:color w:val="000000"/>
          <w:sz w:val="28"/>
        </w:rPr>
        <w:t xml:space="preserve">статьей 7 </w:t>
      </w:r>
      <w:r>
        <w:rPr>
          <w:rFonts w:ascii="Times New Roman"/>
          <w:b w:val="false"/>
          <w:i w:val="false"/>
          <w:color w:val="000000"/>
          <w:sz w:val="28"/>
        </w:rPr>
        <w:t xml:space="preserve"> Закона перечень ограничений, применяемых в отношении поднадзорных, расширительному толкованию не подлежит. </w:t>
      </w:r>
    </w:p>
    <w:bookmarkEnd w:id="35"/>
    <w:bookmarkStart w:name="z37" w:id="36"/>
    <w:p>
      <w:pPr>
        <w:spacing w:after="0"/>
        <w:ind w:left="0"/>
        <w:jc w:val="both"/>
      </w:pPr>
      <w:r>
        <w:rPr>
          <w:rFonts w:ascii="Times New Roman"/>
          <w:b w:val="false"/>
          <w:i w:val="false"/>
          <w:color w:val="000000"/>
          <w:sz w:val="28"/>
        </w:rPr>
        <w:t xml:space="preserve">
      При установлении ограничений суды должны учитывать, что запрет покидать жилище может быть установлен поднадзорному только в пределах ночного времени, определяемого процессуальным законодательством в промежутке с 22 часов до 6 часов по местному времени, за исключением случаев исполнения трудовых обязанностей. </w:t>
      </w:r>
    </w:p>
    <w:bookmarkEnd w:id="36"/>
    <w:bookmarkStart w:name="z38" w:id="37"/>
    <w:p>
      <w:pPr>
        <w:spacing w:after="0"/>
        <w:ind w:left="0"/>
        <w:jc w:val="both"/>
      </w:pPr>
      <w:r>
        <w:rPr>
          <w:rFonts w:ascii="Times New Roman"/>
          <w:b w:val="false"/>
          <w:i w:val="false"/>
          <w:color w:val="000000"/>
          <w:sz w:val="28"/>
        </w:rPr>
        <w:t xml:space="preserve">
      Орган, исполняющий постановление, не должен выходить за пределы ограничений, установленных судом, и допускать иные ограничения прав граждан (трудовых, избирательных, общественных и др.). </w:t>
      </w:r>
    </w:p>
    <w:bookmarkEnd w:id="37"/>
    <w:bookmarkStart w:name="z39" w:id="38"/>
    <w:p>
      <w:pPr>
        <w:spacing w:after="0"/>
        <w:ind w:left="0"/>
        <w:jc w:val="both"/>
      </w:pPr>
      <w:r>
        <w:rPr>
          <w:rFonts w:ascii="Times New Roman"/>
          <w:b w:val="false"/>
          <w:i w:val="false"/>
          <w:color w:val="000000"/>
          <w:sz w:val="28"/>
        </w:rPr>
        <w:t xml:space="preserve">
      Лица, находящиеся под административным надзором, при временном выезде в другой населенный пункт обязаны получить письменное разрешение органа внутренних дел. </w:t>
      </w:r>
    </w:p>
    <w:bookmarkEnd w:id="38"/>
    <w:bookmarkStart w:name="z40" w:id="39"/>
    <w:p>
      <w:pPr>
        <w:spacing w:after="0"/>
        <w:ind w:left="0"/>
        <w:jc w:val="both"/>
      </w:pPr>
      <w:r>
        <w:rPr>
          <w:rFonts w:ascii="Times New Roman"/>
          <w:b w:val="false"/>
          <w:i w:val="false"/>
          <w:color w:val="000000"/>
          <w:sz w:val="28"/>
        </w:rPr>
        <w:t xml:space="preserve">
      15. При рассмотрении административного дела, связанного с нарушением законодательства об административном надзоре, по </w:t>
      </w:r>
      <w:r>
        <w:rPr>
          <w:rFonts w:ascii="Times New Roman"/>
          <w:b w:val="false"/>
          <w:i w:val="false"/>
          <w:color w:val="000000"/>
          <w:sz w:val="28"/>
        </w:rPr>
        <w:t xml:space="preserve">статье 366 </w:t>
      </w:r>
      <w:r>
        <w:rPr>
          <w:rFonts w:ascii="Times New Roman"/>
          <w:b w:val="false"/>
          <w:i w:val="false"/>
          <w:color w:val="000000"/>
          <w:sz w:val="28"/>
        </w:rPr>
        <w:t xml:space="preserve"> КоАП суды должны тщательно проверять доводы привлекаемого о причинах и мотивах того или иного нарушения (внезапное тяжкое заболевание поднадзорного, смерть или болезнь его близкого родственника и другие причины), не позволивших соблюсти установленные ограничения. </w:t>
      </w:r>
    </w:p>
    <w:bookmarkEnd w:id="39"/>
    <w:bookmarkStart w:name="z41" w:id="40"/>
    <w:p>
      <w:pPr>
        <w:spacing w:after="0"/>
        <w:ind w:left="0"/>
        <w:jc w:val="both"/>
      </w:pPr>
      <w:r>
        <w:rPr>
          <w:rFonts w:ascii="Times New Roman"/>
          <w:b w:val="false"/>
          <w:i w:val="false"/>
          <w:color w:val="000000"/>
          <w:sz w:val="28"/>
        </w:rPr>
        <w:t xml:space="preserve">
      16. К ответственности по </w:t>
      </w:r>
      <w:r>
        <w:rPr>
          <w:rFonts w:ascii="Times New Roman"/>
          <w:b w:val="false"/>
          <w:i w:val="false"/>
          <w:color w:val="000000"/>
          <w:sz w:val="28"/>
        </w:rPr>
        <w:t xml:space="preserve">статье 366 </w:t>
      </w:r>
      <w:r>
        <w:rPr>
          <w:rFonts w:ascii="Times New Roman"/>
          <w:b w:val="false"/>
          <w:i w:val="false"/>
          <w:color w:val="000000"/>
          <w:sz w:val="28"/>
        </w:rPr>
        <w:t xml:space="preserve"> КоАП может быть привлечено лишь то лицо, в отношении которого имеется вступившее в законную силу постановление суда об установлении административного надзора и допустившее нарушение установленных судом ограничений. </w:t>
      </w:r>
    </w:p>
    <w:bookmarkEnd w:id="40"/>
    <w:bookmarkStart w:name="z42" w:id="41"/>
    <w:p>
      <w:pPr>
        <w:spacing w:after="0"/>
        <w:ind w:left="0"/>
        <w:jc w:val="both"/>
      </w:pPr>
      <w:r>
        <w:rPr>
          <w:rFonts w:ascii="Times New Roman"/>
          <w:b w:val="false"/>
          <w:i w:val="false"/>
          <w:color w:val="000000"/>
          <w:sz w:val="28"/>
        </w:rPr>
        <w:t xml:space="preserve">
      Совершение иных нарушений, не относящихся к установленным ограничениям, не является основанием для привлечения лица к административной ответственности по </w:t>
      </w:r>
      <w:r>
        <w:rPr>
          <w:rFonts w:ascii="Times New Roman"/>
          <w:b w:val="false"/>
          <w:i w:val="false"/>
          <w:color w:val="000000"/>
          <w:sz w:val="28"/>
        </w:rPr>
        <w:t xml:space="preserve">статье 366 </w:t>
      </w:r>
      <w:r>
        <w:rPr>
          <w:rFonts w:ascii="Times New Roman"/>
          <w:b w:val="false"/>
          <w:i w:val="false"/>
          <w:color w:val="000000"/>
          <w:sz w:val="28"/>
        </w:rPr>
        <w:t xml:space="preserve"> КоАП. </w:t>
      </w:r>
    </w:p>
    <w:bookmarkEnd w:id="41"/>
    <w:bookmarkStart w:name="z43" w:id="42"/>
    <w:p>
      <w:pPr>
        <w:spacing w:after="0"/>
        <w:ind w:left="0"/>
        <w:jc w:val="both"/>
      </w:pPr>
      <w:r>
        <w:rPr>
          <w:rFonts w:ascii="Times New Roman"/>
          <w:b w:val="false"/>
          <w:i w:val="false"/>
          <w:color w:val="000000"/>
          <w:sz w:val="28"/>
        </w:rPr>
        <w:t xml:space="preserve">
      17. К представлению начальника исправительного учреждения прилагаются копии приговора, постановления о наложении взысканий на осужденного за злостное нарушение установленного порядка отбывания наказания. </w:t>
      </w:r>
    </w:p>
    <w:bookmarkEnd w:id="42"/>
    <w:bookmarkStart w:name="z44" w:id="43"/>
    <w:p>
      <w:pPr>
        <w:spacing w:after="0"/>
        <w:ind w:left="0"/>
        <w:jc w:val="both"/>
      </w:pPr>
      <w:r>
        <w:rPr>
          <w:rFonts w:ascii="Times New Roman"/>
          <w:b w:val="false"/>
          <w:i w:val="false"/>
          <w:color w:val="000000"/>
          <w:sz w:val="28"/>
        </w:rPr>
        <w:t xml:space="preserve">
      Орган, вносящий представление об установлении административного надзора, обязан представить суду копию приговора, справку об имеющихся судимостях, материалы дел об административных правонарушениях, послуживших основанием для установления административного надзора, и заявление лица о необходимости услуг защитника (или об отказе от таких услуг). </w:t>
      </w:r>
    </w:p>
    <w:bookmarkEnd w:id="43"/>
    <w:bookmarkStart w:name="z45" w:id="44"/>
    <w:p>
      <w:pPr>
        <w:spacing w:after="0"/>
        <w:ind w:left="0"/>
        <w:jc w:val="both"/>
      </w:pPr>
      <w:r>
        <w:rPr>
          <w:rFonts w:ascii="Times New Roman"/>
          <w:b w:val="false"/>
          <w:i w:val="false"/>
          <w:color w:val="000000"/>
          <w:sz w:val="28"/>
        </w:rPr>
        <w:t xml:space="preserve">
      18. Административный надзор прекращается в следующих случаях: </w:t>
      </w:r>
    </w:p>
    <w:bookmarkEnd w:id="44"/>
    <w:bookmarkStart w:name="z46" w:id="45"/>
    <w:p>
      <w:pPr>
        <w:spacing w:after="0"/>
        <w:ind w:left="0"/>
        <w:jc w:val="both"/>
      </w:pPr>
      <w:r>
        <w:rPr>
          <w:rFonts w:ascii="Times New Roman"/>
          <w:b w:val="false"/>
          <w:i w:val="false"/>
          <w:color w:val="000000"/>
          <w:sz w:val="28"/>
        </w:rPr>
        <w:t xml:space="preserve">
      - истечения срока, на который установлен административный надзор; </w:t>
      </w:r>
    </w:p>
    <w:bookmarkEnd w:id="45"/>
    <w:bookmarkStart w:name="z47" w:id="46"/>
    <w:p>
      <w:pPr>
        <w:spacing w:after="0"/>
        <w:ind w:left="0"/>
        <w:jc w:val="both"/>
      </w:pPr>
      <w:r>
        <w:rPr>
          <w:rFonts w:ascii="Times New Roman"/>
          <w:b w:val="false"/>
          <w:i w:val="false"/>
          <w:color w:val="000000"/>
          <w:sz w:val="28"/>
        </w:rPr>
        <w:t xml:space="preserve">
      - в случае погашения или снятия судимости с поднадзорного; </w:t>
      </w:r>
    </w:p>
    <w:bookmarkEnd w:id="46"/>
    <w:bookmarkStart w:name="z48" w:id="47"/>
    <w:p>
      <w:pPr>
        <w:spacing w:after="0"/>
        <w:ind w:left="0"/>
        <w:jc w:val="both"/>
      </w:pPr>
      <w:r>
        <w:rPr>
          <w:rFonts w:ascii="Times New Roman"/>
          <w:b w:val="false"/>
          <w:i w:val="false"/>
          <w:color w:val="000000"/>
          <w:sz w:val="28"/>
        </w:rPr>
        <w:t xml:space="preserve">
      - в связи с направлением поднадзорного на принудительное лечение в специализированные лечебно-профилактические учреждения; </w:t>
      </w:r>
    </w:p>
    <w:bookmarkEnd w:id="47"/>
    <w:bookmarkStart w:name="z49" w:id="48"/>
    <w:p>
      <w:pPr>
        <w:spacing w:after="0"/>
        <w:ind w:left="0"/>
        <w:jc w:val="both"/>
      </w:pPr>
      <w:r>
        <w:rPr>
          <w:rFonts w:ascii="Times New Roman"/>
          <w:b w:val="false"/>
          <w:i w:val="false"/>
          <w:color w:val="000000"/>
          <w:sz w:val="28"/>
        </w:rPr>
        <w:t xml:space="preserve">
      - в связи с осуждением поднадзорного к лишению свободы; </w:t>
      </w:r>
    </w:p>
    <w:bookmarkEnd w:id="48"/>
    <w:bookmarkStart w:name="z50" w:id="49"/>
    <w:p>
      <w:pPr>
        <w:spacing w:after="0"/>
        <w:ind w:left="0"/>
        <w:jc w:val="both"/>
      </w:pPr>
      <w:r>
        <w:rPr>
          <w:rFonts w:ascii="Times New Roman"/>
          <w:b w:val="false"/>
          <w:i w:val="false"/>
          <w:color w:val="000000"/>
          <w:sz w:val="28"/>
        </w:rPr>
        <w:t xml:space="preserve">
      - в связи со смертью поднадзорного. </w:t>
      </w:r>
    </w:p>
    <w:bookmarkEnd w:id="49"/>
    <w:bookmarkStart w:name="z51" w:id="50"/>
    <w:p>
      <w:pPr>
        <w:spacing w:after="0"/>
        <w:ind w:left="0"/>
        <w:jc w:val="both"/>
      </w:pPr>
      <w:r>
        <w:rPr>
          <w:rFonts w:ascii="Times New Roman"/>
          <w:b w:val="false"/>
          <w:i w:val="false"/>
          <w:color w:val="000000"/>
          <w:sz w:val="28"/>
        </w:rPr>
        <w:t xml:space="preserve">
      Административный надзор может быть досрочно прекращен, если поднадзорный твердо встал на путь исправления, положительно характеризуется по месту жительства или трудовой деятельности постановлением суда на основании мотивированного представления начальника органа внутренних дел, либо по ходатайству поднадзорного лица. </w:t>
      </w:r>
    </w:p>
    <w:bookmarkEnd w:id="50"/>
    <w:bookmarkStart w:name="z52" w:id="51"/>
    <w:p>
      <w:pPr>
        <w:spacing w:after="0"/>
        <w:ind w:left="0"/>
        <w:jc w:val="both"/>
      </w:pPr>
      <w:r>
        <w:rPr>
          <w:rFonts w:ascii="Times New Roman"/>
          <w:b w:val="false"/>
          <w:i w:val="false"/>
          <w:color w:val="000000"/>
          <w:sz w:val="28"/>
        </w:rPr>
        <w:t xml:space="preserve">
      Лицо, в отношении которого установлен административный надзор, вправе заявлять суду ходатайство об отмене установленных в отношении него ограничений. Если лицо, находящееся под административным надзором, осуждено к наказанию, не связанному с лишением свободы, но с установлением контроля за его поведением, административный надзор прекращает свое действие. </w:t>
      </w:r>
    </w:p>
    <w:bookmarkEnd w:id="51"/>
    <w:bookmarkStart w:name="z53" w:id="52"/>
    <w:p>
      <w:pPr>
        <w:spacing w:after="0"/>
        <w:ind w:left="0"/>
        <w:jc w:val="both"/>
      </w:pPr>
      <w:r>
        <w:rPr>
          <w:rFonts w:ascii="Times New Roman"/>
          <w:b w:val="false"/>
          <w:i w:val="false"/>
          <w:color w:val="000000"/>
          <w:sz w:val="28"/>
        </w:rPr>
        <w:t xml:space="preserve">
      В случае осуждения поднадзорного к наказанию, не связанному с лишением свободы и без контроля за его поведением (например, к штрафу), действие административного надзора не прекращается. </w:t>
      </w:r>
    </w:p>
    <w:bookmarkEnd w:id="52"/>
    <w:bookmarkStart w:name="z54" w:id="53"/>
    <w:p>
      <w:pPr>
        <w:spacing w:after="0"/>
        <w:ind w:left="0"/>
        <w:jc w:val="both"/>
      </w:pPr>
      <w:r>
        <w:rPr>
          <w:rFonts w:ascii="Times New Roman"/>
          <w:b w:val="false"/>
          <w:i w:val="false"/>
          <w:color w:val="000000"/>
          <w:sz w:val="28"/>
        </w:rPr>
        <w:t xml:space="preserve">
      19. Ответственность по части третьей </w:t>
      </w:r>
      <w:r>
        <w:rPr>
          <w:rFonts w:ascii="Times New Roman"/>
          <w:b w:val="false"/>
          <w:i w:val="false"/>
          <w:color w:val="000000"/>
          <w:sz w:val="28"/>
        </w:rPr>
        <w:t xml:space="preserve">статьи 362 </w:t>
      </w:r>
      <w:r>
        <w:rPr>
          <w:rFonts w:ascii="Times New Roman"/>
          <w:b w:val="false"/>
          <w:i w:val="false"/>
          <w:color w:val="000000"/>
          <w:sz w:val="28"/>
        </w:rPr>
        <w:t xml:space="preserve"> УК наступает только за умышленное злостное нарушение правил административного надзора, установленного судом за лицами, освобожденными из мест лишения свободы, в том числе, за самовольное оставление места жительства или неприбытие поднадзорного в установленный срок к избранному месту жительства с целью уклонения от административного надзора. </w:t>
      </w:r>
    </w:p>
    <w:bookmarkEnd w:id="53"/>
    <w:bookmarkStart w:name="z55" w:id="54"/>
    <w:p>
      <w:pPr>
        <w:spacing w:after="0"/>
        <w:ind w:left="0"/>
        <w:jc w:val="both"/>
      </w:pPr>
      <w:r>
        <w:rPr>
          <w:rFonts w:ascii="Times New Roman"/>
          <w:b w:val="false"/>
          <w:i w:val="false"/>
          <w:color w:val="000000"/>
          <w:sz w:val="28"/>
        </w:rPr>
        <w:t xml:space="preserve">
      Лицо подлежит привлечению к уголовной ответственности за злостное нарушение правил административного надзора, если оно в течение установленного срока надзора было подвергнуто административному взысканию по частям первой и второй статьи 366 КоАП и вновь нарушило законодательство об административном надзоре. </w:t>
      </w:r>
    </w:p>
    <w:bookmarkEnd w:id="54"/>
    <w:bookmarkStart w:name="z56" w:id="55"/>
    <w:p>
      <w:pPr>
        <w:spacing w:after="0"/>
        <w:ind w:left="0"/>
        <w:jc w:val="both"/>
      </w:pPr>
      <w:r>
        <w:rPr>
          <w:rFonts w:ascii="Times New Roman"/>
          <w:b w:val="false"/>
          <w:i w:val="false"/>
          <w:color w:val="000000"/>
          <w:sz w:val="28"/>
        </w:rPr>
        <w:t xml:space="preserve">
      Предыдущие нарушения правил административного надзора, послужившие основанием для его продления, не могут повторно учитываться при определении злостности нарушения правил и привлечении поднадзорного к уголовной ответственности. </w:t>
      </w:r>
    </w:p>
    <w:bookmarkEnd w:id="55"/>
    <w:bookmarkStart w:name="z57" w:id="56"/>
    <w:p>
      <w:pPr>
        <w:spacing w:after="0"/>
        <w:ind w:left="0"/>
        <w:jc w:val="both"/>
      </w:pPr>
      <w:r>
        <w:rPr>
          <w:rFonts w:ascii="Times New Roman"/>
          <w:b w:val="false"/>
          <w:i w:val="false"/>
          <w:color w:val="000000"/>
          <w:sz w:val="28"/>
        </w:rPr>
        <w:t xml:space="preserve">
      Лицо, первый раз после продления срока совершившее нарушение установленных ограничений, подлежит привлечению к ответственности по части первой </w:t>
      </w:r>
      <w:r>
        <w:rPr>
          <w:rFonts w:ascii="Times New Roman"/>
          <w:b w:val="false"/>
          <w:i w:val="false"/>
          <w:color w:val="000000"/>
          <w:sz w:val="28"/>
        </w:rPr>
        <w:t xml:space="preserve">статьи 366 </w:t>
      </w:r>
      <w:r>
        <w:rPr>
          <w:rFonts w:ascii="Times New Roman"/>
          <w:b w:val="false"/>
          <w:i w:val="false"/>
          <w:color w:val="000000"/>
          <w:sz w:val="28"/>
        </w:rPr>
        <w:t xml:space="preserve"> КоАП. </w:t>
      </w:r>
    </w:p>
    <w:bookmarkEnd w:id="56"/>
    <w:bookmarkStart w:name="z58" w:id="57"/>
    <w:p>
      <w:pPr>
        <w:spacing w:after="0"/>
        <w:ind w:left="0"/>
        <w:jc w:val="both"/>
      </w:pPr>
      <w:r>
        <w:rPr>
          <w:rFonts w:ascii="Times New Roman"/>
          <w:b w:val="false"/>
          <w:i w:val="false"/>
          <w:color w:val="000000"/>
          <w:sz w:val="28"/>
        </w:rPr>
        <w:t xml:space="preserve">
      20. Судом при рассмотрении материалов об установлении административного надзора, также как и при рассмотрении уголовных дел, должно быть обеспечено право на защиту лица, в отношении которого решается вопрос об установлении административного надзора, и разъяснено его право и порядок обжалования постановления суда. </w:t>
      </w:r>
    </w:p>
    <w:bookmarkEnd w:id="57"/>
    <w:bookmarkStart w:name="z59" w:id="58"/>
    <w:p>
      <w:pPr>
        <w:spacing w:after="0"/>
        <w:ind w:left="0"/>
        <w:jc w:val="both"/>
      </w:pPr>
      <w:r>
        <w:rPr>
          <w:rFonts w:ascii="Times New Roman"/>
          <w:b w:val="false"/>
          <w:i w:val="false"/>
          <w:color w:val="000000"/>
          <w:sz w:val="28"/>
        </w:rPr>
        <w:t xml:space="preserve">
      Суд обязан в пятидневный срок под расписку вручить лицу, в отношении которого установлен административный надзор, копию постановления суда. </w:t>
      </w:r>
    </w:p>
    <w:bookmarkEnd w:id="58"/>
    <w:bookmarkStart w:name="z60" w:id="59"/>
    <w:p>
      <w:pPr>
        <w:spacing w:after="0"/>
        <w:ind w:left="0"/>
        <w:jc w:val="both"/>
      </w:pPr>
      <w:r>
        <w:rPr>
          <w:rFonts w:ascii="Times New Roman"/>
          <w:b w:val="false"/>
          <w:i w:val="false"/>
          <w:color w:val="000000"/>
          <w:sz w:val="28"/>
        </w:rPr>
        <w:t xml:space="preserve">
      21. При рассмотрении представления об установлении административного надзора ведется протокол судебного заседания, в котором указываются объяснения представителя исправительного учреждения либо органа внутренних дел и лица, в отношении которого решается вопрос об установлении административного надзора, а также все действия суда, в том числе, о разъяснении права лица на защиту и обжалование судебного постановления. </w:t>
      </w:r>
    </w:p>
    <w:bookmarkEnd w:id="59"/>
    <w:bookmarkStart w:name="z61" w:id="60"/>
    <w:p>
      <w:pPr>
        <w:spacing w:after="0"/>
        <w:ind w:left="0"/>
        <w:jc w:val="both"/>
      </w:pPr>
      <w:r>
        <w:rPr>
          <w:rFonts w:ascii="Times New Roman"/>
          <w:b w:val="false"/>
          <w:i w:val="false"/>
          <w:color w:val="000000"/>
          <w:sz w:val="28"/>
        </w:rPr>
        <w:t xml:space="preserve">
      22. При назначении наказания за злостное нарушение правил административного надзора судам следует учитывать наличие у подсудимого работы, состояние его здоровья, семейное положение, другие обстоятельства, характеризующие его личность и позволяющие применить к нему иные, помимо лишения свободы, меры уголовного наказания, предусмотренные санкцией Уголовного закона. </w:t>
      </w:r>
    </w:p>
    <w:bookmarkEnd w:id="60"/>
    <w:bookmarkStart w:name="z62" w:id="61"/>
    <w:p>
      <w:pPr>
        <w:spacing w:after="0"/>
        <w:ind w:left="0"/>
        <w:jc w:val="both"/>
      </w:pPr>
      <w:r>
        <w:rPr>
          <w:rFonts w:ascii="Times New Roman"/>
          <w:b w:val="false"/>
          <w:i w:val="false"/>
          <w:color w:val="000000"/>
          <w:sz w:val="28"/>
        </w:rPr>
        <w:t xml:space="preserve">
      23. Разъяснение лицам, находящимся под административным надзором, их прав и обязанностей по соблюдению установленных ограничений, а также предупреждение об уголовной ответственности за их нарушение возлагается на органы внутренних дел и исправительные учреждения. </w:t>
      </w:r>
    </w:p>
    <w:bookmarkEnd w:id="61"/>
    <w:bookmarkStart w:name="z63" w:id="62"/>
    <w:p>
      <w:pPr>
        <w:spacing w:after="0"/>
        <w:ind w:left="0"/>
        <w:jc w:val="both"/>
      </w:pPr>
      <w:r>
        <w:rPr>
          <w:rFonts w:ascii="Times New Roman"/>
          <w:b w:val="false"/>
          <w:i w:val="false"/>
          <w:color w:val="000000"/>
          <w:sz w:val="28"/>
        </w:rPr>
        <w:t xml:space="preserve">
      24. В соответствии со </w:t>
      </w:r>
      <w:r>
        <w:rPr>
          <w:rFonts w:ascii="Times New Roman"/>
          <w:b w:val="false"/>
          <w:i w:val="false"/>
          <w:color w:val="000000"/>
          <w:sz w:val="28"/>
        </w:rPr>
        <w:t xml:space="preserve">статьей 20 </w:t>
      </w:r>
      <w:r>
        <w:rPr>
          <w:rFonts w:ascii="Times New Roman"/>
          <w:b w:val="false"/>
          <w:i w:val="false"/>
          <w:color w:val="000000"/>
          <w:sz w:val="28"/>
        </w:rPr>
        <w:t xml:space="preserve"> Закона постановление об административном надзоре может быть отменено или изменено по жалобе лица, в отношении которого установлен административный надзор, его защитника, а также по протесту прокурора. </w:t>
      </w:r>
    </w:p>
    <w:bookmarkEnd w:id="62"/>
    <w:bookmarkStart w:name="z64" w:id="63"/>
    <w:p>
      <w:pPr>
        <w:spacing w:after="0"/>
        <w:ind w:left="0"/>
        <w:jc w:val="both"/>
      </w:pPr>
      <w:r>
        <w:rPr>
          <w:rFonts w:ascii="Times New Roman"/>
          <w:b w:val="false"/>
          <w:i w:val="false"/>
          <w:color w:val="000000"/>
          <w:sz w:val="28"/>
        </w:rPr>
        <w:t xml:space="preserve">
      25. Согласно </w:t>
      </w:r>
      <w:r>
        <w:rPr>
          <w:rFonts w:ascii="Times New Roman"/>
          <w:b w:val="false"/>
          <w:i w:val="false"/>
          <w:color w:val="000000"/>
          <w:sz w:val="28"/>
        </w:rPr>
        <w:t xml:space="preserve">статье 4 </w:t>
      </w:r>
      <w:r>
        <w:rPr>
          <w:rFonts w:ascii="Times New Roman"/>
          <w:b w:val="false"/>
          <w:i w:val="false"/>
          <w:color w:val="000000"/>
          <w:sz w:val="28"/>
        </w:rPr>
        <w:t xml:space="preserve"> Конституции Республики Казахстан настоящее нормативное постановление включается в состав действующего права, а также является общеобязательным и вводится в действие со дня официального опубликования. </w:t>
      </w:r>
    </w:p>
    <w:bookmarkEnd w:id="63"/>
    <w:tbl>
      <w:tblPr>
        <w:tblW w:w="0" w:type="auto"/>
        <w:tblCellSpacing w:w="0" w:type="auto"/>
        <w:tblBorders>
          <w:top w:val="none"/>
          <w:left w:val="none"/>
          <w:bottom w:val="none"/>
          <w:right w:val="none"/>
          <w:insideH w:val="none"/>
          <w:insideV w:val="none"/>
        </w:tblBorders>
      </w:tblPr>
      <w:tblGrid>
        <w:gridCol w:w="10464"/>
        <w:gridCol w:w="1836"/>
      </w:tblGrid>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Председатель Верховного Суда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Судья Верховного Суда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секретарь пленарного заседания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