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20aa" w14:textId="afb2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2004 года N 197м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5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2004 год"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расходов на осуществление мероприятий по передислокации 7 (семи) сотрудников Аэрокосмического комитета в город Астану: компенсационные выплаты; оплата транспортных услуг.".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