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3cd0" w14:textId="bf53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4 года N 197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азработка комплекса неотложных и перспективных мероприятий по увеличению пропускной способности русла реки Сырдарья ниже Шардаринского гидроузла до впадения в Малый Арал с учетом ухудшения гидрологического режима и возросших антропогенных нагруз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опускной способности (воды, льда и наносов) русла реки на критических участках между крупными гидроуз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правленности русловых процессов в летний и зимний периоды, выявление критических участков и причин их образования (гидрологических, антропоге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возможных русловых процессов после реконструкции гидроузлов (Айтек, Аклак и др.) и возрастание зимних энергетических попу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кета информации по оценке и прогнозу возможных русловых процессов после реконструкции гидроузлов (Айтек, Аклак и др.) и возрастание зимних энергетических попусков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