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0757" w14:textId="4bd0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
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2004 года N 197ан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декабря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1327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паспортов республиканских бюджетных программ на 2004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269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Плана мероприятий по реализации бюджетной программы после слов "2004 год" дополнить словами ", в том числе, по проекту расширения и реконструкции ТЭЦ-2, тепловых сетей и энергосетевых объектов города Астаны для перечисления аванса для заказа турбогенератора в размере 50 % от его стоимости при условии предоставления подрядной организацией гарантии банка второго уровня на своевременное исполнение контрактных обязательств по поставке турбогенератора на сумму аванса и открытие аккредитива на оставшуюся стоимость турбогенератора.";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7 после слов "по 2-му пусковому комплексу" дополнить словами ", в том числе для заказа турбогенератора в размере 50 % от его стоимости с открытием аккредитива на оставшуюся стоимость турбогенератора,".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