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b3a2" w14:textId="df3b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27 апреля 2004 года N 470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
N 1432.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2004 года N 470 "О некоторых вопросах системы гарантирования исполнения обязательств по зерновым распискам" (САПП Республики Казахстан, 2004 г., N 19, ст. 243)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создания, функционирования и ликвидации фондов гарантирования исполнения обязательств по зерновым распискам и участия хлебоприемных предприятий в системе гарантирования исполнения обязательств по зерновым распискам,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подпункта 3) пункта 12 после слов "предметом залога" дополнить словами "по обязательствам третьих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3) пункта 13 после слов "обременений на него" дополнить словами "по обязательствам третьих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"14-1. При включении хлебоприемного предприятия в число участников системы гарантирования исполнения обязательств по зерновым распискам фондом устанавливается квота, определяемая с учетом финансового состояния участника, наличия залоговых обременений на имущество участника, паспортной емкости и объема фактической загрузки зернохранилища участника, структуры владельцев зерна, хранящегося на зернохранилище участника, а также наличия и характеристик предоставляемого фонду залогового обеспечения.".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