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bfcf" w14:textId="607b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действия аккредитивов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сроков действия аккредитивов до 15 марта 2005 года, открытых Комитетом казначейства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договорами N 470, 471, 472, 474 от 29 июля 2004 года, N 476 от 30 июля 2004 года и N 457 от 24 сентября 2004 года, заключенными с ТОО "Victory LTD" по бюджетным программам 001 "Охрана общественного порядка и обеспечение общественной безопасности на республиканском уровне" подпрограмме 009 "Материально-техническое оснащение государственных органов", 015 "Борьба с терроризмом и иными проявлениями экстремизма и сепаратизма";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N 579 от 18 октября 2004 года, заключенным с ОАО "НК "Казахстан инжиниринг" по бюджетной программе 100 "Проведение мероприятий за счет средств резерва Правительства Республики Казахстан для ликвидации чрезвычайных ситуаций природного и техногенного характера и иных непредвиденных расходов";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внутренних войск Министерства внутренних дел Республики Казахстан в соответствии с договором N 108 от 14 апреля 2004 года, заключенным с РГП "Бронетанковый ремонтный завод" по бюджетной программе 015 "Борьба с терроризмом и иными проявлениями экстремизма и сепаратизма".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20 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