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ee2f" w14:textId="37be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 на осуществление деятельности акционерного общества "Государственный фонд социального страхования" и механизма ее использования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2004 года N 1209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 2005 год предельную величину процентной ставки комиссионного вознаграждения на осуществление деятельности акционерного общества "Государственный фонд социального страхования" (далее - Фонд) не более 1,3 процента от размера активов, поступивших на счет Фонда за отчетный месяц.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Сумма комиссионного вознаграждения за отчетный месяц, рассчитанная в соответствии с пунктом 1 настоящего постановления, подлежит перечислению на текущий счет Фонда в первые пять рабочих дней месяца, следующего за отчетным.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Сумма комиссионного вознаграждения, перечисленная на текущий счет Фонда, подлежит использованию в пределах утвержденной сметы административных расходов Фонда на 2005 год.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1 января 2005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