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2902a" w14:textId="23290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министерствами юстиции государств-членов Евразийского экономического сообщества о сотрудничестве в сфере обмена правовой информацией</w:t>
      </w:r>
    </w:p>
    <w:p>
      <w:pPr>
        <w:spacing w:after="0"/>
        <w:ind w:left="0"/>
        <w:jc w:val="both"/>
      </w:pPr>
      <w:r>
        <w:rPr>
          <w:rFonts w:ascii="Times New Roman"/>
          <w:b w:val="false"/>
          <w:i w:val="false"/>
          <w:color w:val="000000"/>
          <w:sz w:val="28"/>
        </w:rPr>
        <w:t>Постановление Правительства Республики Казахстан от 6 ноября 2004 года N 1163</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1. Согласиться с подписанием Соглашения между министерствами юстиции государств-членов Евразийского экономического сообщества о сотрудничестве в сфере обмена правовой информацией. </w:t>
      </w:r>
      <w:r>
        <w:br/>
      </w:r>
      <w:r>
        <w:rPr>
          <w:rFonts w:ascii="Times New Roman"/>
          <w:b w:val="false"/>
          <w:i w:val="false"/>
          <w:color w:val="000000"/>
          <w:sz w:val="28"/>
        </w:rPr>
        <w:t xml:space="preserve">
      2. Настоящее постановление вступает в силу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Проект     </w:t>
      </w:r>
    </w:p>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министерствами юстиции государств-членов </w:t>
      </w:r>
      <w:r>
        <w:br/>
      </w:r>
      <w:r>
        <w:rPr>
          <w:rFonts w:ascii="Times New Roman"/>
          <w:b/>
          <w:i w:val="false"/>
          <w:color w:val="000000"/>
        </w:rPr>
        <w:t xml:space="preserve">
Евразийского экономического сообщества о сотрудничестве </w:t>
      </w:r>
      <w:r>
        <w:br/>
      </w:r>
      <w:r>
        <w:rPr>
          <w:rFonts w:ascii="Times New Roman"/>
          <w:b/>
          <w:i w:val="false"/>
          <w:color w:val="000000"/>
        </w:rPr>
        <w:t xml:space="preserve">
в сфере обмена правовой информацией </w:t>
      </w:r>
    </w:p>
    <w:p>
      <w:pPr>
        <w:spacing w:after="0"/>
        <w:ind w:left="0"/>
        <w:jc w:val="both"/>
      </w:pPr>
      <w:r>
        <w:rPr>
          <w:rFonts w:ascii="Times New Roman"/>
          <w:b w:val="false"/>
          <w:i w:val="false"/>
          <w:color w:val="000000"/>
          <w:sz w:val="28"/>
        </w:rPr>
        <w:t xml:space="preserve">      Министерства юстиции государств-членов Евразийского экономического сообщества, далее именуемые Сторонами, </w:t>
      </w:r>
      <w:r>
        <w:br/>
      </w:r>
      <w:r>
        <w:rPr>
          <w:rFonts w:ascii="Times New Roman"/>
          <w:b w:val="false"/>
          <w:i w:val="false"/>
          <w:color w:val="000000"/>
          <w:sz w:val="28"/>
        </w:rPr>
        <w:t xml:space="preserve">
      придавая важное значение международному сотрудничеству в правовой сфере, обеспечению защиты прав и свобод человека в соответствии с общепризнанными принципами и нормами международного права, </w:t>
      </w:r>
      <w:r>
        <w:br/>
      </w:r>
      <w:r>
        <w:rPr>
          <w:rFonts w:ascii="Times New Roman"/>
          <w:b w:val="false"/>
          <w:i w:val="false"/>
          <w:color w:val="000000"/>
          <w:sz w:val="28"/>
        </w:rPr>
        <w:t>
      руководствуясь положениями  </w:t>
      </w:r>
      <w:r>
        <w:rPr>
          <w:rFonts w:ascii="Times New Roman"/>
          <w:b w:val="false"/>
          <w:i w:val="false"/>
          <w:color w:val="000000"/>
          <w:sz w:val="28"/>
        </w:rPr>
        <w:t xml:space="preserve">Договора </w:t>
      </w:r>
      <w:r>
        <w:rPr>
          <w:rFonts w:ascii="Times New Roman"/>
          <w:b w:val="false"/>
          <w:i w:val="false"/>
          <w:color w:val="000000"/>
          <w:sz w:val="28"/>
        </w:rPr>
        <w:t xml:space="preserve">об учреждении Евразийского экономического сообщества (далее - ЕврАзЭС) и положением о Совете министров юстиции при Интеграционном комитете ЕврАзЭС, </w:t>
      </w:r>
      <w:r>
        <w:br/>
      </w:r>
      <w:r>
        <w:rPr>
          <w:rFonts w:ascii="Times New Roman"/>
          <w:b w:val="false"/>
          <w:i w:val="false"/>
          <w:color w:val="000000"/>
          <w:sz w:val="28"/>
        </w:rPr>
        <w:t xml:space="preserve">
      исходя из взаимного стремления Сторон развивать взаимодействие по вопросам, представляющим взаимный интерес, </w:t>
      </w:r>
      <w:r>
        <w:br/>
      </w:r>
      <w:r>
        <w:rPr>
          <w:rFonts w:ascii="Times New Roman"/>
          <w:b w:val="false"/>
          <w:i w:val="false"/>
          <w:color w:val="000000"/>
          <w:sz w:val="28"/>
        </w:rPr>
        <w:t xml:space="preserve">
      в целях формирования единого информационного пространства в рамках ЕврАзЭС, </w:t>
      </w:r>
      <w:r>
        <w:br/>
      </w:r>
      <w:r>
        <w:rPr>
          <w:rFonts w:ascii="Times New Roman"/>
          <w:b w:val="false"/>
          <w:i w:val="false"/>
          <w:color w:val="000000"/>
          <w:sz w:val="28"/>
        </w:rPr>
        <w:t xml:space="preserve">
      согласились о нижеследующем: </w:t>
      </w:r>
    </w:p>
    <w:bookmarkStart w:name="z2" w:id="1"/>
    <w:p>
      <w:pPr>
        <w:spacing w:after="0"/>
        <w:ind w:left="0"/>
        <w:jc w:val="left"/>
      </w:pPr>
      <w:r>
        <w:rPr>
          <w:rFonts w:ascii="Times New Roman"/>
          <w:b/>
          <w:i w:val="false"/>
          <w:color w:val="000000"/>
        </w:rPr>
        <w:t xml:space="preserve"> 
  Статья 1 </w:t>
      </w:r>
    </w:p>
    <w:bookmarkEnd w:id="1"/>
    <w:p>
      <w:pPr>
        <w:spacing w:after="0"/>
        <w:ind w:left="0"/>
        <w:jc w:val="both"/>
      </w:pPr>
      <w:r>
        <w:rPr>
          <w:rFonts w:ascii="Times New Roman"/>
          <w:b w:val="false"/>
          <w:i w:val="false"/>
          <w:color w:val="000000"/>
          <w:sz w:val="28"/>
        </w:rPr>
        <w:t xml:space="preserve">       Стороны обязуются осуществлять систематический обмен нормативными правовыми актами национального законодательства, представлять на взаимной основе информационно-методические и иные справочно-аналитические материалы по вопросам деятельности органов Сторон. </w:t>
      </w:r>
      <w:r>
        <w:br/>
      </w:r>
      <w:r>
        <w:rPr>
          <w:rFonts w:ascii="Times New Roman"/>
          <w:b w:val="false"/>
          <w:i w:val="false"/>
          <w:color w:val="000000"/>
          <w:sz w:val="28"/>
        </w:rPr>
        <w:t xml:space="preserve">
      Стороны осуществляют обмен нормативно-правовыми актами, иной правовой информацией, изложенной на русском языке. </w:t>
      </w:r>
    </w:p>
    <w:bookmarkStart w:name="z3" w:id="2"/>
    <w:p>
      <w:pPr>
        <w:spacing w:after="0"/>
        <w:ind w:left="0"/>
        <w:jc w:val="left"/>
      </w:pPr>
      <w:r>
        <w:rPr>
          <w:rFonts w:ascii="Times New Roman"/>
          <w:b/>
          <w:i w:val="false"/>
          <w:color w:val="000000"/>
        </w:rPr>
        <w:t xml:space="preserve"> 
  Статья 2 </w:t>
      </w:r>
    </w:p>
    <w:bookmarkEnd w:id="2"/>
    <w:p>
      <w:pPr>
        <w:spacing w:after="0"/>
        <w:ind w:left="0"/>
        <w:jc w:val="both"/>
      </w:pPr>
      <w:r>
        <w:rPr>
          <w:rFonts w:ascii="Times New Roman"/>
          <w:b w:val="false"/>
          <w:i w:val="false"/>
          <w:color w:val="000000"/>
          <w:sz w:val="28"/>
        </w:rPr>
        <w:t xml:space="preserve">      Стороны в пределах своей компетенции сотрудничают по следующим основным направлениям деятельности: </w:t>
      </w:r>
      <w:r>
        <w:br/>
      </w:r>
      <w:r>
        <w:rPr>
          <w:rFonts w:ascii="Times New Roman"/>
          <w:b w:val="false"/>
          <w:i w:val="false"/>
          <w:color w:val="000000"/>
          <w:sz w:val="28"/>
        </w:rPr>
        <w:t xml:space="preserve">
      информационно-методическое обеспечение законодательной деятельности; </w:t>
      </w:r>
      <w:r>
        <w:br/>
      </w:r>
      <w:r>
        <w:rPr>
          <w:rFonts w:ascii="Times New Roman"/>
          <w:b w:val="false"/>
          <w:i w:val="false"/>
          <w:color w:val="000000"/>
          <w:sz w:val="28"/>
        </w:rPr>
        <w:t xml:space="preserve">
      развитие правовых информационных систем; </w:t>
      </w:r>
      <w:r>
        <w:br/>
      </w:r>
      <w:r>
        <w:rPr>
          <w:rFonts w:ascii="Times New Roman"/>
          <w:b w:val="false"/>
          <w:i w:val="false"/>
          <w:color w:val="000000"/>
          <w:sz w:val="28"/>
        </w:rPr>
        <w:t xml:space="preserve">
      участие в разработке и реализации программ правовой информатизации; </w:t>
      </w:r>
      <w:r>
        <w:br/>
      </w:r>
      <w:r>
        <w:rPr>
          <w:rFonts w:ascii="Times New Roman"/>
          <w:b w:val="false"/>
          <w:i w:val="false"/>
          <w:color w:val="000000"/>
          <w:sz w:val="28"/>
        </w:rPr>
        <w:t xml:space="preserve">
      организация работы по созданию и ведению баз данных правовой информации в сфере юстиции; </w:t>
      </w:r>
      <w:r>
        <w:br/>
      </w:r>
      <w:r>
        <w:rPr>
          <w:rFonts w:ascii="Times New Roman"/>
          <w:b w:val="false"/>
          <w:i w:val="false"/>
          <w:color w:val="000000"/>
          <w:sz w:val="28"/>
        </w:rPr>
        <w:t xml:space="preserve">
      осуществление обмена правовой информацией, в том числе и в машиночитаемой форме, с международными организациями и третьими государствами; </w:t>
      </w:r>
      <w:r>
        <w:br/>
      </w:r>
      <w:r>
        <w:rPr>
          <w:rFonts w:ascii="Times New Roman"/>
          <w:b w:val="false"/>
          <w:i w:val="false"/>
          <w:color w:val="000000"/>
          <w:sz w:val="28"/>
        </w:rPr>
        <w:t xml:space="preserve">
      координация деятельности по созданию национальных банков данных законодательства государств-членов Евразийского экономического сообщества; </w:t>
      </w:r>
      <w:r>
        <w:br/>
      </w:r>
      <w:r>
        <w:rPr>
          <w:rFonts w:ascii="Times New Roman"/>
          <w:b w:val="false"/>
          <w:i w:val="false"/>
          <w:color w:val="000000"/>
          <w:sz w:val="28"/>
        </w:rPr>
        <w:t xml:space="preserve">
      осуществление информационно-методического обеспечения деятельности службы судебных приставов и иных органов Сторон; </w:t>
      </w:r>
      <w:r>
        <w:br/>
      </w:r>
      <w:r>
        <w:rPr>
          <w:rFonts w:ascii="Times New Roman"/>
          <w:b w:val="false"/>
          <w:i w:val="false"/>
          <w:color w:val="000000"/>
          <w:sz w:val="28"/>
        </w:rPr>
        <w:t xml:space="preserve">
      организация информационно-методического обеспечения оперативно-розыскной деятельности в учреждениях, исполняющих уголовные наказания, и следственных изоляторах. </w:t>
      </w:r>
    </w:p>
    <w:bookmarkStart w:name="z4" w:id="3"/>
    <w:p>
      <w:pPr>
        <w:spacing w:after="0"/>
        <w:ind w:left="0"/>
        <w:jc w:val="left"/>
      </w:pPr>
      <w:r>
        <w:rPr>
          <w:rFonts w:ascii="Times New Roman"/>
          <w:b/>
          <w:i w:val="false"/>
          <w:color w:val="000000"/>
        </w:rPr>
        <w:t xml:space="preserve"> 
  Статья 3 </w:t>
      </w:r>
    </w:p>
    <w:bookmarkEnd w:id="3"/>
    <w:p>
      <w:pPr>
        <w:spacing w:after="0"/>
        <w:ind w:left="0"/>
        <w:jc w:val="both"/>
      </w:pPr>
      <w:r>
        <w:rPr>
          <w:rFonts w:ascii="Times New Roman"/>
          <w:b w:val="false"/>
          <w:i w:val="false"/>
          <w:color w:val="000000"/>
          <w:sz w:val="28"/>
        </w:rPr>
        <w:t xml:space="preserve">      Стороны обеспечивают полноту и достоверность представляемой информации. </w:t>
      </w:r>
      <w:r>
        <w:br/>
      </w:r>
      <w:r>
        <w:rPr>
          <w:rFonts w:ascii="Times New Roman"/>
          <w:b w:val="false"/>
          <w:i w:val="false"/>
          <w:color w:val="000000"/>
          <w:sz w:val="28"/>
        </w:rPr>
        <w:t xml:space="preserve">
      Представленная информация используется Сторонами только в заявленных целях без ущерба для Стороны, ее представившей. </w:t>
      </w:r>
    </w:p>
    <w:bookmarkStart w:name="z5" w:id="4"/>
    <w:p>
      <w:pPr>
        <w:spacing w:after="0"/>
        <w:ind w:left="0"/>
        <w:jc w:val="left"/>
      </w:pPr>
      <w:r>
        <w:rPr>
          <w:rFonts w:ascii="Times New Roman"/>
          <w:b/>
          <w:i w:val="false"/>
          <w:color w:val="000000"/>
        </w:rPr>
        <w:t xml:space="preserve"> 
  Статья 4 </w:t>
      </w:r>
    </w:p>
    <w:bookmarkEnd w:id="4"/>
    <w:p>
      <w:pPr>
        <w:spacing w:after="0"/>
        <w:ind w:left="0"/>
        <w:jc w:val="both"/>
      </w:pPr>
      <w:r>
        <w:rPr>
          <w:rFonts w:ascii="Times New Roman"/>
          <w:b w:val="false"/>
          <w:i w:val="false"/>
          <w:color w:val="000000"/>
          <w:sz w:val="28"/>
        </w:rPr>
        <w:t xml:space="preserve">      Порядок и сроки исполнения запросов на представление (получение) правовой информации осуществляются в соответствии с нормативными правовыми актами государства исполняющей Стороны. </w:t>
      </w:r>
    </w:p>
    <w:bookmarkStart w:name="z6" w:id="5"/>
    <w:p>
      <w:pPr>
        <w:spacing w:after="0"/>
        <w:ind w:left="0"/>
        <w:jc w:val="left"/>
      </w:pPr>
      <w:r>
        <w:rPr>
          <w:rFonts w:ascii="Times New Roman"/>
          <w:b/>
          <w:i w:val="false"/>
          <w:color w:val="000000"/>
        </w:rPr>
        <w:t xml:space="preserve"> 
  Статья 5 </w:t>
      </w:r>
    </w:p>
    <w:bookmarkEnd w:id="5"/>
    <w:p>
      <w:pPr>
        <w:spacing w:after="0"/>
        <w:ind w:left="0"/>
        <w:jc w:val="both"/>
      </w:pPr>
      <w:r>
        <w:rPr>
          <w:rFonts w:ascii="Times New Roman"/>
          <w:b w:val="false"/>
          <w:i w:val="false"/>
          <w:color w:val="000000"/>
          <w:sz w:val="28"/>
        </w:rPr>
        <w:t xml:space="preserve">      Сотрудничество в рамках настоящего Соглашения осуществляется на основе запросов заинтересованной Стороны или ее органов. </w:t>
      </w:r>
      <w:r>
        <w:br/>
      </w:r>
      <w:r>
        <w:rPr>
          <w:rFonts w:ascii="Times New Roman"/>
          <w:b w:val="false"/>
          <w:i w:val="false"/>
          <w:color w:val="000000"/>
          <w:sz w:val="28"/>
        </w:rPr>
        <w:t xml:space="preserve">
      Запрос направляется в письменной форме либо в безотлагательных случаях в устной форме при условии обязательного последующего его письменного подтверждения в течение трех суток, в том числе с использованием технических средств передачи данных. </w:t>
      </w:r>
      <w:r>
        <w:br/>
      </w:r>
      <w:r>
        <w:rPr>
          <w:rFonts w:ascii="Times New Roman"/>
          <w:b w:val="false"/>
          <w:i w:val="false"/>
          <w:color w:val="000000"/>
          <w:sz w:val="28"/>
        </w:rPr>
        <w:t xml:space="preserve">
      Запрос об оказании содействия должен содержать: </w:t>
      </w:r>
      <w:r>
        <w:br/>
      </w:r>
      <w:r>
        <w:rPr>
          <w:rFonts w:ascii="Times New Roman"/>
          <w:b w:val="false"/>
          <w:i w:val="false"/>
          <w:color w:val="000000"/>
          <w:sz w:val="28"/>
        </w:rPr>
        <w:t xml:space="preserve">
      наименование запрашиваемой Стороны; </w:t>
      </w:r>
      <w:r>
        <w:br/>
      </w:r>
      <w:r>
        <w:rPr>
          <w:rFonts w:ascii="Times New Roman"/>
          <w:b w:val="false"/>
          <w:i w:val="false"/>
          <w:color w:val="000000"/>
          <w:sz w:val="28"/>
        </w:rPr>
        <w:t xml:space="preserve">
      изложение существа дела; </w:t>
      </w:r>
      <w:r>
        <w:br/>
      </w:r>
      <w:r>
        <w:rPr>
          <w:rFonts w:ascii="Times New Roman"/>
          <w:b w:val="false"/>
          <w:i w:val="false"/>
          <w:color w:val="000000"/>
          <w:sz w:val="28"/>
        </w:rPr>
        <w:t xml:space="preserve">
      указание цели, возможных сроков исполнения и обоснование запроса; </w:t>
      </w:r>
      <w:r>
        <w:br/>
      </w:r>
      <w:r>
        <w:rPr>
          <w:rFonts w:ascii="Times New Roman"/>
          <w:b w:val="false"/>
          <w:i w:val="false"/>
          <w:color w:val="000000"/>
          <w:sz w:val="28"/>
        </w:rPr>
        <w:t xml:space="preserve">
      описание содержания запрашиваемого содействия; </w:t>
      </w:r>
      <w:r>
        <w:br/>
      </w:r>
      <w:r>
        <w:rPr>
          <w:rFonts w:ascii="Times New Roman"/>
          <w:b w:val="false"/>
          <w:i w:val="false"/>
          <w:color w:val="000000"/>
          <w:sz w:val="28"/>
        </w:rPr>
        <w:t xml:space="preserve">
      любую другую информацию, которая может быть полезна для надлежащего исполнения запроса. </w:t>
      </w:r>
      <w:r>
        <w:br/>
      </w:r>
      <w:r>
        <w:rPr>
          <w:rFonts w:ascii="Times New Roman"/>
          <w:b w:val="false"/>
          <w:i w:val="false"/>
          <w:color w:val="000000"/>
          <w:sz w:val="28"/>
        </w:rPr>
        <w:t xml:space="preserve">
      Запрос об оказании содействия подписывается руководителем запрашивающей Стороны. </w:t>
      </w:r>
    </w:p>
    <w:bookmarkStart w:name="z7" w:id="6"/>
    <w:p>
      <w:pPr>
        <w:spacing w:after="0"/>
        <w:ind w:left="0"/>
        <w:jc w:val="left"/>
      </w:pPr>
      <w:r>
        <w:rPr>
          <w:rFonts w:ascii="Times New Roman"/>
          <w:b/>
          <w:i w:val="false"/>
          <w:color w:val="000000"/>
        </w:rPr>
        <w:t xml:space="preserve"> 
  Статья 6 </w:t>
      </w:r>
    </w:p>
    <w:bookmarkEnd w:id="6"/>
    <w:p>
      <w:pPr>
        <w:spacing w:after="0"/>
        <w:ind w:left="0"/>
        <w:jc w:val="both"/>
      </w:pPr>
      <w:r>
        <w:rPr>
          <w:rFonts w:ascii="Times New Roman"/>
          <w:b w:val="false"/>
          <w:i w:val="false"/>
          <w:color w:val="000000"/>
          <w:sz w:val="28"/>
        </w:rPr>
        <w:t xml:space="preserve">      В исполнении запроса о содействии отказывается полностью или частично, если запрашиваемая Сторона полагает, что его исполнение может нанести ущерб суверенитету, безопасности или другим существенным интересам государства либо противоречит законодательству или международным обязательствам государства. </w:t>
      </w:r>
      <w:r>
        <w:br/>
      </w:r>
      <w:r>
        <w:rPr>
          <w:rFonts w:ascii="Times New Roman"/>
          <w:b w:val="false"/>
          <w:i w:val="false"/>
          <w:color w:val="000000"/>
          <w:sz w:val="28"/>
        </w:rPr>
        <w:t xml:space="preserve">
      До вынесения решения об отказе в оказании содействия запрашиваемая Сторона проводит консультации с запрашивающей Стороной для рассмотрения вопроса о том, может ли содействие быть оказано при соблюдении тех условий, которые запрашиваемая Сторона считает необходимыми. В случае согласия с выдвинутыми условиями запрашивающая Сторона обеспечивает их соблюдение. </w:t>
      </w:r>
      <w:r>
        <w:br/>
      </w:r>
      <w:r>
        <w:rPr>
          <w:rFonts w:ascii="Times New Roman"/>
          <w:b w:val="false"/>
          <w:i w:val="false"/>
          <w:color w:val="000000"/>
          <w:sz w:val="28"/>
        </w:rPr>
        <w:t xml:space="preserve">
      Запрашиваемая Сторона письменно уведомляет о полном или частичном отказе в исполнении запроса с указанием причины отказа. </w:t>
      </w:r>
    </w:p>
    <w:bookmarkStart w:name="z8" w:id="7"/>
    <w:p>
      <w:pPr>
        <w:spacing w:after="0"/>
        <w:ind w:left="0"/>
        <w:jc w:val="left"/>
      </w:pPr>
      <w:r>
        <w:rPr>
          <w:rFonts w:ascii="Times New Roman"/>
          <w:b/>
          <w:i w:val="false"/>
          <w:color w:val="000000"/>
        </w:rPr>
        <w:t xml:space="preserve"> 
  Статья 7 </w:t>
      </w:r>
    </w:p>
    <w:bookmarkEnd w:id="7"/>
    <w:p>
      <w:pPr>
        <w:spacing w:after="0"/>
        <w:ind w:left="0"/>
        <w:jc w:val="both"/>
      </w:pPr>
      <w:r>
        <w:rPr>
          <w:rFonts w:ascii="Times New Roman"/>
          <w:b w:val="false"/>
          <w:i w:val="false"/>
          <w:color w:val="000000"/>
          <w:sz w:val="28"/>
        </w:rPr>
        <w:t xml:space="preserve">      Запрашиваемая Сторона принимает все необходимые меры для обеспечения своевременного и полного исполнения запроса. </w:t>
      </w:r>
      <w:r>
        <w:br/>
      </w:r>
      <w:r>
        <w:rPr>
          <w:rFonts w:ascii="Times New Roman"/>
          <w:b w:val="false"/>
          <w:i w:val="false"/>
          <w:color w:val="000000"/>
          <w:sz w:val="28"/>
        </w:rPr>
        <w:t xml:space="preserve">
      Запрашивающая Сторона незамедлительно уведомляется об обстоятельствах, препятствующих исполнению запроса или существенно задерживающих его исполнение. </w:t>
      </w:r>
      <w:r>
        <w:br/>
      </w:r>
      <w:r>
        <w:rPr>
          <w:rFonts w:ascii="Times New Roman"/>
          <w:b w:val="false"/>
          <w:i w:val="false"/>
          <w:color w:val="000000"/>
          <w:sz w:val="28"/>
        </w:rPr>
        <w:t xml:space="preserve">
      Запрашиваемая Сторона вправе запросить дополнительные сведения, необходимые, по ее мнению, для надлежащего исполнения запроса. </w:t>
      </w:r>
      <w:r>
        <w:br/>
      </w:r>
      <w:r>
        <w:rPr>
          <w:rFonts w:ascii="Times New Roman"/>
          <w:b w:val="false"/>
          <w:i w:val="false"/>
          <w:color w:val="000000"/>
          <w:sz w:val="28"/>
        </w:rPr>
        <w:t xml:space="preserve">
      Если запрашиваемая Сторона полагает, что немедленное исполнение запроса может помешать уголовному преследованию или иному производству, осуществляемому в ее государстве, она может отложить исполнение запроса или связать его исполнение с соблюдением условий, определенных в качестве необходимых после консультаций с запрашивающей Стороной. Если запрашивающая Сторона согласна на оказание ей содействия на предложенных условиях, она обеспечивает соблюдение этих условий. </w:t>
      </w:r>
      <w:r>
        <w:br/>
      </w:r>
      <w:r>
        <w:rPr>
          <w:rFonts w:ascii="Times New Roman"/>
          <w:b w:val="false"/>
          <w:i w:val="false"/>
          <w:color w:val="000000"/>
          <w:sz w:val="28"/>
        </w:rPr>
        <w:t xml:space="preserve">
      Запрашиваемая Сторона по просьбе запрашивающей Стороны принимает необходимые меры для обеспечения конфиденциальности содержания этого запроса и сопровождающих его документов. </w:t>
      </w:r>
      <w:r>
        <w:br/>
      </w:r>
      <w:r>
        <w:rPr>
          <w:rFonts w:ascii="Times New Roman"/>
          <w:b w:val="false"/>
          <w:i w:val="false"/>
          <w:color w:val="000000"/>
          <w:sz w:val="28"/>
        </w:rPr>
        <w:t xml:space="preserve">
      В случае невозможности исполнения запроса без сохранения конфиденциальности запрашиваемая Сторона информирует об этом запрашивающую Сторону, которая решает, следует ли исполнять запрос на таких условиях. </w:t>
      </w:r>
    </w:p>
    <w:bookmarkStart w:name="z9" w:id="8"/>
    <w:p>
      <w:pPr>
        <w:spacing w:after="0"/>
        <w:ind w:left="0"/>
        <w:jc w:val="left"/>
      </w:pPr>
      <w:r>
        <w:rPr>
          <w:rFonts w:ascii="Times New Roman"/>
          <w:b/>
          <w:i w:val="false"/>
          <w:color w:val="000000"/>
        </w:rPr>
        <w:t xml:space="preserve"> 
  Статья 8 </w:t>
      </w:r>
    </w:p>
    <w:bookmarkEnd w:id="8"/>
    <w:p>
      <w:pPr>
        <w:spacing w:after="0"/>
        <w:ind w:left="0"/>
        <w:jc w:val="both"/>
      </w:pPr>
      <w:r>
        <w:rPr>
          <w:rFonts w:ascii="Times New Roman"/>
          <w:b w:val="false"/>
          <w:i w:val="false"/>
          <w:color w:val="000000"/>
          <w:sz w:val="28"/>
        </w:rPr>
        <w:t xml:space="preserve">      Для передачи третьей Стороне информации и документов, полученных одной Стороной на основании настоящего Соглашения, не требуется предварительного согласия предоставившей их Стороны, если они являются общедоступными в государстве этой Стороны и если при их передаче она не выдвинула такое условие. </w:t>
      </w:r>
      <w:r>
        <w:br/>
      </w:r>
      <w:r>
        <w:rPr>
          <w:rFonts w:ascii="Times New Roman"/>
          <w:b w:val="false"/>
          <w:i w:val="false"/>
          <w:color w:val="000000"/>
          <w:sz w:val="28"/>
        </w:rPr>
        <w:t xml:space="preserve">
      Запрашивающая Сторона заранее уведомляет запрашиваемую Сторону о возможном и предполагаемом использовании или разглашении такой информации и документов. </w:t>
      </w:r>
    </w:p>
    <w:bookmarkStart w:name="z10" w:id="9"/>
    <w:p>
      <w:pPr>
        <w:spacing w:after="0"/>
        <w:ind w:left="0"/>
        <w:jc w:val="left"/>
      </w:pPr>
      <w:r>
        <w:rPr>
          <w:rFonts w:ascii="Times New Roman"/>
          <w:b/>
          <w:i w:val="false"/>
          <w:color w:val="000000"/>
        </w:rPr>
        <w:t xml:space="preserve"> 
  Статья 9 </w:t>
      </w:r>
    </w:p>
    <w:bookmarkEnd w:id="9"/>
    <w:p>
      <w:pPr>
        <w:spacing w:after="0"/>
        <w:ind w:left="0"/>
        <w:jc w:val="both"/>
      </w:pPr>
      <w:r>
        <w:rPr>
          <w:rFonts w:ascii="Times New Roman"/>
          <w:b w:val="false"/>
          <w:i w:val="false"/>
          <w:color w:val="000000"/>
          <w:sz w:val="28"/>
        </w:rPr>
        <w:t xml:space="preserve">      Расходы, связанные с финансированием мероприятий, проводимых в рамках настоящего Соглашения, осуществляются за счет принимающей Стороны, а расходы, связанные с участием в этих мероприятиях, несет направляющая Сторона. </w:t>
      </w:r>
    </w:p>
    <w:bookmarkStart w:name="z11" w:id="10"/>
    <w:p>
      <w:pPr>
        <w:spacing w:after="0"/>
        <w:ind w:left="0"/>
        <w:jc w:val="left"/>
      </w:pPr>
      <w:r>
        <w:rPr>
          <w:rFonts w:ascii="Times New Roman"/>
          <w:b/>
          <w:i w:val="false"/>
          <w:color w:val="000000"/>
        </w:rPr>
        <w:t xml:space="preserve"> 
  Статья 10 </w:t>
      </w:r>
    </w:p>
    <w:bookmarkEnd w:id="10"/>
    <w:p>
      <w:pPr>
        <w:spacing w:after="0"/>
        <w:ind w:left="0"/>
        <w:jc w:val="both"/>
      </w:pPr>
      <w:r>
        <w:rPr>
          <w:rFonts w:ascii="Times New Roman"/>
          <w:b w:val="false"/>
          <w:i w:val="false"/>
          <w:color w:val="000000"/>
          <w:sz w:val="28"/>
        </w:rPr>
        <w:t xml:space="preserve">      Координация мероприятий по сотрудничеству Сторон в рамках настоящего Соглашения возлагается на соответствующие органы Сторон, которые могут взаимодействовать друг с другом непосредственно. </w:t>
      </w:r>
      <w:r>
        <w:br/>
      </w:r>
      <w:r>
        <w:rPr>
          <w:rFonts w:ascii="Times New Roman"/>
          <w:b w:val="false"/>
          <w:i w:val="false"/>
          <w:color w:val="000000"/>
          <w:sz w:val="28"/>
        </w:rPr>
        <w:t xml:space="preserve">
      Стороны взаимно информируют о своих органах, через которые будет осуществляться обмен информацией. </w:t>
      </w:r>
    </w:p>
    <w:bookmarkStart w:name="z12" w:id="11"/>
    <w:p>
      <w:pPr>
        <w:spacing w:after="0"/>
        <w:ind w:left="0"/>
        <w:jc w:val="left"/>
      </w:pPr>
      <w:r>
        <w:rPr>
          <w:rFonts w:ascii="Times New Roman"/>
          <w:b/>
          <w:i w:val="false"/>
          <w:color w:val="000000"/>
        </w:rPr>
        <w:t xml:space="preserve"> 
  Статья 11 </w:t>
      </w:r>
    </w:p>
    <w:bookmarkEnd w:id="11"/>
    <w:p>
      <w:pPr>
        <w:spacing w:after="0"/>
        <w:ind w:left="0"/>
        <w:jc w:val="both"/>
      </w:pPr>
      <w:r>
        <w:rPr>
          <w:rFonts w:ascii="Times New Roman"/>
          <w:b w:val="false"/>
          <w:i w:val="false"/>
          <w:color w:val="000000"/>
          <w:sz w:val="28"/>
        </w:rPr>
        <w:t xml:space="preserve">      Органы ЕврАзЭС в пределах своей компетенции могут участвовать в обмене правовой информацией. Формы и методы такого участия определяются по согласованию с Советом министров юстиции при Интеграционном комитете ЕврАзЭС. </w:t>
      </w:r>
      <w:r>
        <w:br/>
      </w:r>
      <w:r>
        <w:rPr>
          <w:rFonts w:ascii="Times New Roman"/>
          <w:b w:val="false"/>
          <w:i w:val="false"/>
          <w:color w:val="000000"/>
          <w:sz w:val="28"/>
        </w:rPr>
        <w:t xml:space="preserve">
      Организационно-правовое обеспечение обмена нормативными правовыми актами государств-членов ЕврАзЭС решением Совета министров юстиции при Интеграционном комитете ЕврАзЭС может быть возложено на органы Совета. </w:t>
      </w:r>
    </w:p>
    <w:bookmarkStart w:name="z13" w:id="12"/>
    <w:p>
      <w:pPr>
        <w:spacing w:after="0"/>
        <w:ind w:left="0"/>
        <w:jc w:val="left"/>
      </w:pPr>
      <w:r>
        <w:rPr>
          <w:rFonts w:ascii="Times New Roman"/>
          <w:b/>
          <w:i w:val="false"/>
          <w:color w:val="000000"/>
        </w:rPr>
        <w:t xml:space="preserve"> 
  Статья 12 </w:t>
      </w:r>
    </w:p>
    <w:bookmarkEnd w:id="12"/>
    <w:p>
      <w:pPr>
        <w:spacing w:after="0"/>
        <w:ind w:left="0"/>
        <w:jc w:val="both"/>
      </w:pPr>
      <w:r>
        <w:rPr>
          <w:rFonts w:ascii="Times New Roman"/>
          <w:b w:val="false"/>
          <w:i w:val="false"/>
          <w:color w:val="000000"/>
          <w:sz w:val="28"/>
        </w:rPr>
        <w:t xml:space="preserve">      Положения настоящего Соглашения не затрагивают прав и обязательств, вытекающих из других международных договоров государств Сторон. </w:t>
      </w:r>
    </w:p>
    <w:bookmarkStart w:name="z14" w:id="13"/>
    <w:p>
      <w:pPr>
        <w:spacing w:after="0"/>
        <w:ind w:left="0"/>
        <w:jc w:val="left"/>
      </w:pPr>
      <w:r>
        <w:rPr>
          <w:rFonts w:ascii="Times New Roman"/>
          <w:b/>
          <w:i w:val="false"/>
          <w:color w:val="000000"/>
        </w:rPr>
        <w:t xml:space="preserve"> 
  Статья 13 </w:t>
      </w:r>
    </w:p>
    <w:bookmarkEnd w:id="13"/>
    <w:p>
      <w:pPr>
        <w:spacing w:after="0"/>
        <w:ind w:left="0"/>
        <w:jc w:val="both"/>
      </w:pPr>
      <w:r>
        <w:rPr>
          <w:rFonts w:ascii="Times New Roman"/>
          <w:b w:val="false"/>
          <w:i w:val="false"/>
          <w:color w:val="000000"/>
          <w:sz w:val="28"/>
        </w:rPr>
        <w:t xml:space="preserve">      В настоящее Соглашение могут быть внесены изменения и дополнения по согласованию Сторон, оформляемые отдельными протоколами, которые являются неотъемлемой частью настоящего Соглашения. </w:t>
      </w:r>
    </w:p>
    <w:bookmarkStart w:name="z15" w:id="14"/>
    <w:p>
      <w:pPr>
        <w:spacing w:after="0"/>
        <w:ind w:left="0"/>
        <w:jc w:val="left"/>
      </w:pPr>
      <w:r>
        <w:rPr>
          <w:rFonts w:ascii="Times New Roman"/>
          <w:b/>
          <w:i w:val="false"/>
          <w:color w:val="000000"/>
        </w:rPr>
        <w:t xml:space="preserve"> 
  Статья 14 </w:t>
      </w:r>
    </w:p>
    <w:bookmarkEnd w:id="14"/>
    <w:p>
      <w:pPr>
        <w:spacing w:after="0"/>
        <w:ind w:left="0"/>
        <w:jc w:val="both"/>
      </w:pPr>
      <w:r>
        <w:rPr>
          <w:rFonts w:ascii="Times New Roman"/>
          <w:b w:val="false"/>
          <w:i w:val="false"/>
          <w:color w:val="000000"/>
          <w:sz w:val="28"/>
        </w:rPr>
        <w:t xml:space="preserve">      Споры и разногласия, которые могут возникнуть в связи с толкованием и применением положений настоящего Соглашения, разрешаются путем переговоров и консультаций. </w:t>
      </w:r>
    </w:p>
    <w:bookmarkStart w:name="z16" w:id="15"/>
    <w:p>
      <w:pPr>
        <w:spacing w:after="0"/>
        <w:ind w:left="0"/>
        <w:jc w:val="left"/>
      </w:pPr>
      <w:r>
        <w:rPr>
          <w:rFonts w:ascii="Times New Roman"/>
          <w:b/>
          <w:i w:val="false"/>
          <w:color w:val="000000"/>
        </w:rPr>
        <w:t xml:space="preserve"> 
  Статья 15 </w:t>
      </w:r>
    </w:p>
    <w:bookmarkEnd w:id="15"/>
    <w:p>
      <w:pPr>
        <w:spacing w:after="0"/>
        <w:ind w:left="0"/>
        <w:jc w:val="both"/>
      </w:pPr>
      <w:r>
        <w:rPr>
          <w:rFonts w:ascii="Times New Roman"/>
          <w:b w:val="false"/>
          <w:i w:val="false"/>
          <w:color w:val="000000"/>
          <w:sz w:val="28"/>
        </w:rPr>
        <w:t xml:space="preserve">      Настоящее Соглашение вступает в силу с даты его подписания. Каждая Сторона может выйти из настоящего Соглашения путем направления письменного уведомления депозитарию, которым является Интеграционный комитет ЕврАзЭС. Для этой Стороны настоящее Соглашение прекращает свое действие по истечении трех месяцев со дня получения такого уведомления депозитарием. </w:t>
      </w:r>
    </w:p>
    <w:p>
      <w:pPr>
        <w:spacing w:after="0"/>
        <w:ind w:left="0"/>
        <w:jc w:val="both"/>
      </w:pPr>
      <w:r>
        <w:rPr>
          <w:rFonts w:ascii="Times New Roman"/>
          <w:b w:val="false"/>
          <w:i w:val="false"/>
          <w:color w:val="000000"/>
          <w:sz w:val="28"/>
        </w:rPr>
        <w:t xml:space="preserve">      Совершено в городе ___________ "___"__________ 2004 года в одном экземпляре на русском языке. Подлинный экземпляр настоящего Соглашения хранится в Интеграционном комитете ЕврАзЭС, который направит каждой Стороне его заверенную копию. </w:t>
      </w:r>
    </w:p>
    <w:p>
      <w:pPr>
        <w:spacing w:after="0"/>
        <w:ind w:left="0"/>
        <w:jc w:val="both"/>
      </w:pPr>
      <w:r>
        <w:rPr>
          <w:rFonts w:ascii="Times New Roman"/>
          <w:b w:val="false"/>
          <w:i/>
          <w:color w:val="000000"/>
          <w:sz w:val="28"/>
        </w:rPr>
        <w:t xml:space="preserve">      За Министерство юстиции </w:t>
      </w:r>
      <w:r>
        <w:br/>
      </w:r>
      <w:r>
        <w:rPr>
          <w:rFonts w:ascii="Times New Roman"/>
          <w:b w:val="false"/>
          <w:i w:val="false"/>
          <w:color w:val="000000"/>
          <w:sz w:val="28"/>
        </w:rPr>
        <w:t>
</w:t>
      </w:r>
      <w:r>
        <w:rPr>
          <w:rFonts w:ascii="Times New Roman"/>
          <w:b w:val="false"/>
          <w:i/>
          <w:color w:val="000000"/>
          <w:sz w:val="28"/>
        </w:rPr>
        <w:t xml:space="preserve">      Республики Беларусь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За Министерство юстиции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color w:val="000000"/>
          <w:sz w:val="28"/>
        </w:rPr>
        <w:t xml:space="preserve">      За Министерство юстиции </w:t>
      </w:r>
      <w:r>
        <w:br/>
      </w:r>
      <w:r>
        <w:rPr>
          <w:rFonts w:ascii="Times New Roman"/>
          <w:b w:val="false"/>
          <w:i w:val="false"/>
          <w:color w:val="000000"/>
          <w:sz w:val="28"/>
        </w:rPr>
        <w:t>
</w:t>
      </w:r>
      <w:r>
        <w:rPr>
          <w:rFonts w:ascii="Times New Roman"/>
          <w:b w:val="false"/>
          <w:i/>
          <w:color w:val="000000"/>
          <w:sz w:val="28"/>
        </w:rPr>
        <w:t xml:space="preserve">      Кыргызской Республики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За Министерство юстиции </w:t>
      </w:r>
      <w:r>
        <w:br/>
      </w:r>
      <w:r>
        <w:rPr>
          <w:rFonts w:ascii="Times New Roman"/>
          <w:b w:val="false"/>
          <w:i w:val="false"/>
          <w:color w:val="000000"/>
          <w:sz w:val="28"/>
        </w:rPr>
        <w:t>
</w:t>
      </w:r>
      <w:r>
        <w:rPr>
          <w:rFonts w:ascii="Times New Roman"/>
          <w:b w:val="false"/>
          <w:i/>
          <w:color w:val="000000"/>
          <w:sz w:val="28"/>
        </w:rPr>
        <w:t xml:space="preserve">      Российской Федерации </w:t>
      </w:r>
    </w:p>
    <w:p>
      <w:pPr>
        <w:spacing w:after="0"/>
        <w:ind w:left="0"/>
        <w:jc w:val="both"/>
      </w:pPr>
      <w:r>
        <w:rPr>
          <w:rFonts w:ascii="Times New Roman"/>
          <w:b w:val="false"/>
          <w:i/>
          <w:color w:val="000000"/>
          <w:sz w:val="28"/>
        </w:rPr>
        <w:t xml:space="preserve">      За Министерство юстиции </w:t>
      </w:r>
      <w:r>
        <w:br/>
      </w:r>
      <w:r>
        <w:rPr>
          <w:rFonts w:ascii="Times New Roman"/>
          <w:b w:val="false"/>
          <w:i w:val="false"/>
          <w:color w:val="000000"/>
          <w:sz w:val="28"/>
        </w:rPr>
        <w:t>
</w:t>
      </w:r>
      <w:r>
        <w:rPr>
          <w:rFonts w:ascii="Times New Roman"/>
          <w:b w:val="false"/>
          <w:i/>
          <w:color w:val="000000"/>
          <w:sz w:val="28"/>
        </w:rPr>
        <w:t xml:space="preserve">      Республики Таджикистан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