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692a" w14:textId="5c76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2004 года N 1055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компанию "Richards Butler" поставщиком юридических услуг, закупка которых имеет важное стратегическое значение для защиты интересов Республики Казахстан в спорах с кредиторами государственного акционерного общества "Карметкомбинат" компаниями "МТР Металз" и "МеталзРуссия".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юридических услуг с компанией, указанной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юридических услуг, а также выполнение пунктов 3,4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Выделить Министерству юстиции Республики Казахстан из резерва Правительства Республики Казахстан, предусмотренного в республиканское бюджете на 2004 год на ликвидацию чрезвычайных ситуаций природного и техногенного характера и иные непредвиденные расходы, денежные средства в сумме, эквивалентной 150000 (сто пятьдесят тысяч) долларам США и 50000 (пятьдесят тысяч) английским фунтам стерлингам, по курсу, установленному Национальным Банком Республики Казахстан на день оплаты, для оплаты юридических услуг компании "Richards Butler".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осуществить контроль за целевым использованием выделенных средств.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