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692a" w14:textId="5c76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"Richards Butler" поставщиком юридических услуг, закупка которых имеет важное стратегическое значение для защиты интересов Республики Казахстан в спорах с кредиторами государственного акционерного общества "Карметкомбинат" компаниями "МТР Металз" и "МеталзРуссия".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юридических услуг с компанией, указанной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юридических услуг, а также выполнение пунктов 3,4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юстиции Республики Казахстан из резерва Правительства Республики Казахстан, предусмотренного в республиканское бюджете на 2004 год на ликвидацию чрезвычайных ситуаций природного и техногенного характера и иные непредвиденные расходы, денежные средства в сумме, эквивалентной 150000 (сто пятьдесят тысяч) долларам США и 50000 (пятьдесят тысяч) английским фунтам стерлингам, по курсу, установленному Национальным Банком Республики Казахстан на день оплаты, для оплаты юридических услуг компании "Richards Butler".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