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e27b" w14:textId="588e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марта 2004 года N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августа 2004 года N 888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2004 года N 328 "О формировании и использовании государственных ресурсов зерна на 2004 год"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Установить объем использования в 2004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фуражного зерна в размере до 1000 (одна тысяча) тонн;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ресурсов семенного зерна в размере до 85000 (восемьдесят пять тысяч) тонн".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