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dc2" w14:textId="fc18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размере 19550000 (девятнадцать миллионов пятьсот пятьдесят тысяч) тенге для исполнения решения суда города Астаны от 27 января 2003 года, вынесенного в пользу открытого акционерного общества "Харрикейн Ойл Продактс".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