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fdd" w14:textId="1911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4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78 "Республиканская гвард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Строительство объектов Республиканской гвард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омплексного здания Республиканской Гвардии в городе Астане (II очередь)" цифры "176500" заменить цифрами "1550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цельнометаллических бок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оевой техники на 10 единиц                              214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1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"Приобретение запасных частей, узлов и агрегатов для автомобильной техники.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специального снаряжения военного назначения - 25 компл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"- вооружение, холодное оружие, запасные части и принадлежности к вооружению - 3726 штук;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биокомпьютерный комплекс - 1 комплек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1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таблицы пункта 6 "План мероприятий по реализации бюджетной программы"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троительство цельнометаллических боксов для боевой техники на - 10 единиц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словами "и цельнометаллических боксов для боевой техник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