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7a7f" w14:textId="58e7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2004 года N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2004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внесении изменений и дополнений в некоторые законодательные акты Республики Казахстан по вопросам государственной регистрации юридических лиц" от 18 марта 2004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 83000000 (восемьдесят три миллиона) тенге для приобретения и разработки программного обеспечения информационной системы.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