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0187a" w14:textId="d5018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Протокола о внесении изменений и дополнений в Протокол о механизме применения специальных защитных, антидемпинговых и компенсационных мер в торговле государств-участников Таможенного союза от 17 февраля 2000 года</w:t>
      </w:r>
    </w:p>
    <w:p>
      <w:pPr>
        <w:spacing w:after="0"/>
        <w:ind w:left="0"/>
        <w:jc w:val="both"/>
      </w:pPr>
      <w:r>
        <w:rPr>
          <w:rFonts w:ascii="Times New Roman"/>
          <w:b w:val="false"/>
          <w:i w:val="false"/>
          <w:color w:val="000000"/>
          <w:sz w:val="28"/>
        </w:rPr>
        <w:t>Постановление Правительства Республики Казахстан от 21 июня 2004 года N 676</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Действие Протокола прекращено Законом РК от 24.12.2014 </w:t>
      </w:r>
      <w:r>
        <w:rPr>
          <w:rFonts w:ascii="Times New Roman"/>
          <w:b w:val="false"/>
          <w:i w:val="false"/>
          <w:color w:val="000000"/>
          <w:sz w:val="28"/>
        </w:rPr>
        <w:t>№ 266-V</w:t>
      </w:r>
      <w:r>
        <w:rPr>
          <w:rFonts w:ascii="Times New Roman"/>
          <w:b w:val="false"/>
          <w:i w:val="false"/>
          <w:color w:val="ff0000"/>
          <w:sz w:val="28"/>
        </w:rPr>
        <w:t>. </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1. Утвердить Протокол о внесении изменений и дополнений в  </w:t>
      </w:r>
      <w:r>
        <w:rPr>
          <w:rFonts w:ascii="Times New Roman"/>
          <w:b w:val="false"/>
          <w:i w:val="false"/>
          <w:color w:val="000000"/>
          <w:sz w:val="28"/>
        </w:rPr>
        <w:t xml:space="preserve">Протокол </w:t>
      </w:r>
      <w:r>
        <w:rPr>
          <w:rFonts w:ascii="Times New Roman"/>
          <w:b w:val="false"/>
          <w:i w:val="false"/>
          <w:color w:val="000000"/>
          <w:sz w:val="28"/>
        </w:rPr>
        <w:t xml:space="preserve">о механизме применения специальных защитных, антидемпинговых и компенсационных мер в торговле государств-участников Таможенного союза от 17 февраля 2000 года. </w:t>
      </w:r>
      <w:r>
        <w:br/>
      </w:r>
      <w:r>
        <w:rPr>
          <w:rFonts w:ascii="Times New Roman"/>
          <w:b w:val="false"/>
          <w:i w:val="false"/>
          <w:color w:val="000000"/>
          <w:sz w:val="28"/>
        </w:rPr>
        <w:t xml:space="preserve">
      2. Настоящее постановление вступает в силу со дня подписания.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0"/>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о внесении изменений и дополнений в Протокол о механизме </w:t>
      </w:r>
      <w:r>
        <w:br/>
      </w:r>
      <w:r>
        <w:rPr>
          <w:rFonts w:ascii="Times New Roman"/>
          <w:b/>
          <w:i w:val="false"/>
          <w:color w:val="000000"/>
        </w:rPr>
        <w:t xml:space="preserve">
применения специальных защитных, антидемпинговых и </w:t>
      </w:r>
      <w:r>
        <w:br/>
      </w:r>
      <w:r>
        <w:rPr>
          <w:rFonts w:ascii="Times New Roman"/>
          <w:b/>
          <w:i w:val="false"/>
          <w:color w:val="000000"/>
        </w:rPr>
        <w:t xml:space="preserve">
компенсационных мер в торговле государств-участников </w:t>
      </w:r>
      <w:r>
        <w:br/>
      </w:r>
      <w:r>
        <w:rPr>
          <w:rFonts w:ascii="Times New Roman"/>
          <w:b/>
          <w:i w:val="false"/>
          <w:color w:val="000000"/>
        </w:rPr>
        <w:t xml:space="preserve">
Таможенного союза от 17 февраля 2000 г. </w:t>
      </w:r>
    </w:p>
    <w:bookmarkEnd w:id="0"/>
    <w:p>
      <w:pPr>
        <w:spacing w:after="0"/>
        <w:ind w:left="0"/>
        <w:jc w:val="both"/>
      </w:pPr>
      <w:r>
        <w:rPr>
          <w:rFonts w:ascii="Times New Roman"/>
          <w:b w:val="false"/>
          <w:i w:val="false"/>
          <w:color w:val="000000"/>
          <w:sz w:val="28"/>
        </w:rPr>
        <w:t xml:space="preserve">      Правительство Республики Беларусь, Правительство Республики Казахстан, Правительство Кыргызской Республики, Правительство Российской Федерации и Правительство Республики Таджикистан, именуемые в дальнейшем Сторонами, </w:t>
      </w:r>
      <w:r>
        <w:br/>
      </w:r>
      <w:r>
        <w:rPr>
          <w:rFonts w:ascii="Times New Roman"/>
          <w:b w:val="false"/>
          <w:i w:val="false"/>
          <w:color w:val="000000"/>
          <w:sz w:val="28"/>
        </w:rPr>
        <w:t xml:space="preserve">
      согласились о нижеследующем: </w:t>
      </w:r>
    </w:p>
    <w:bookmarkStart w:name="z3" w:id="1"/>
    <w:p>
      <w:pPr>
        <w:spacing w:after="0"/>
        <w:ind w:left="0"/>
        <w:jc w:val="left"/>
      </w:pPr>
      <w:r>
        <w:rPr>
          <w:rFonts w:ascii="Times New Roman"/>
          <w:b/>
          <w:i w:val="false"/>
          <w:color w:val="000000"/>
        </w:rPr>
        <w:t xml:space="preserve"> 
Статья 1 </w:t>
      </w:r>
    </w:p>
    <w:bookmarkEnd w:id="1"/>
    <w:p>
      <w:pPr>
        <w:spacing w:after="0"/>
        <w:ind w:left="0"/>
        <w:jc w:val="both"/>
      </w:pPr>
      <w:r>
        <w:rPr>
          <w:rFonts w:ascii="Times New Roman"/>
          <w:b w:val="false"/>
          <w:i w:val="false"/>
          <w:color w:val="000000"/>
          <w:sz w:val="28"/>
        </w:rPr>
        <w:t>      Внести в </w:t>
      </w:r>
      <w:r>
        <w:rPr>
          <w:rFonts w:ascii="Times New Roman"/>
          <w:b w:val="false"/>
          <w:i w:val="false"/>
          <w:color w:val="000000"/>
          <w:sz w:val="28"/>
        </w:rPr>
        <w:t>Протокол</w:t>
      </w:r>
      <w:r>
        <w:rPr>
          <w:rFonts w:ascii="Times New Roman"/>
          <w:b w:val="false"/>
          <w:i w:val="false"/>
          <w:color w:val="000000"/>
          <w:sz w:val="28"/>
        </w:rPr>
        <w:t xml:space="preserve"> о механизме применения специальных защитных, антидемпинговых и компенсационных мер в торговле государств-участников Таможенного союза от 17 февраля 2000 г. (далее - Протокол) следующие изменения и дополнения: </w:t>
      </w:r>
      <w:r>
        <w:br/>
      </w:r>
      <w:r>
        <w:rPr>
          <w:rFonts w:ascii="Times New Roman"/>
          <w:b w:val="false"/>
          <w:i w:val="false"/>
          <w:color w:val="000000"/>
          <w:sz w:val="28"/>
        </w:rPr>
        <w:t xml:space="preserve">
      1) по тексту Протокола слова "существенный ущерб" в соответствующем падеже заменить словами "существенный (материальный, серьезный) ущерб" в соответствующем падеже; </w:t>
      </w:r>
      <w:r>
        <w:br/>
      </w:r>
      <w:r>
        <w:rPr>
          <w:rFonts w:ascii="Times New Roman"/>
          <w:b w:val="false"/>
          <w:i w:val="false"/>
          <w:color w:val="000000"/>
          <w:sz w:val="28"/>
        </w:rPr>
        <w:t xml:space="preserve">
      2) статью 1 дополнить абзацами третьим и четвертым следующего содержания: </w:t>
      </w:r>
      <w:r>
        <w:br/>
      </w:r>
      <w:r>
        <w:rPr>
          <w:rFonts w:ascii="Times New Roman"/>
          <w:b w:val="false"/>
          <w:i w:val="false"/>
          <w:color w:val="000000"/>
          <w:sz w:val="28"/>
        </w:rPr>
        <w:t xml:space="preserve">
      "материальный ущерб отрасли национальной экономики - подтвержденное доказательствами ухудшение положения отрасли национальной экономики, которое наступило вследствие демпингового или субсидируемого импорта товаров и выражается, в частности, в сокращении объема производства аналогичного товара в государстве-участнике и объема его реализации на внутреннем рынке государства-участника, снижении рентабельности производства такого товара, негативном воздействии на товарные запасы, занятость, уровень заработной платы, уровень инвестиций в данную отрасль национальной экономики; </w:t>
      </w:r>
      <w:r>
        <w:br/>
      </w:r>
      <w:r>
        <w:rPr>
          <w:rFonts w:ascii="Times New Roman"/>
          <w:b w:val="false"/>
          <w:i w:val="false"/>
          <w:color w:val="000000"/>
          <w:sz w:val="28"/>
        </w:rPr>
        <w:t xml:space="preserve">
      серьезный ущерб отрасли национальной экономики - существенное ухудшение производственного, торгового и финансового положения отрасли национальной экономики, которое наступило вследствие возросшего импорта товара и выражается в общем ухудшении ситуации в производстве непосредственно конкурирующего товара в государстве-участнике"; </w:t>
      </w:r>
      <w:r>
        <w:br/>
      </w:r>
      <w:r>
        <w:rPr>
          <w:rFonts w:ascii="Times New Roman"/>
          <w:b w:val="false"/>
          <w:i w:val="false"/>
          <w:color w:val="000000"/>
          <w:sz w:val="28"/>
        </w:rPr>
        <w:t xml:space="preserve">
      3) статью 3 дополнить абзацем вторым следующего содержания: </w:t>
      </w:r>
      <w:r>
        <w:br/>
      </w:r>
      <w:r>
        <w:rPr>
          <w:rFonts w:ascii="Times New Roman"/>
          <w:b w:val="false"/>
          <w:i w:val="false"/>
          <w:color w:val="000000"/>
          <w:sz w:val="28"/>
        </w:rPr>
        <w:t xml:space="preserve">
      "В целях обеспечения защиты внутренних рынков государств-участников создается Комиссия по защите внутренних рынков при Интеграционном Комитете (далее - Комиссия)". </w:t>
      </w:r>
      <w:r>
        <w:br/>
      </w:r>
      <w:r>
        <w:rPr>
          <w:rFonts w:ascii="Times New Roman"/>
          <w:b w:val="false"/>
          <w:i w:val="false"/>
          <w:color w:val="000000"/>
          <w:sz w:val="28"/>
        </w:rPr>
        <w:t xml:space="preserve">
      4) статью 4 изложить в следующей редакции: </w:t>
      </w:r>
    </w:p>
    <w:p>
      <w:pPr>
        <w:spacing w:after="0"/>
        <w:ind w:left="0"/>
        <w:jc w:val="both"/>
      </w:pPr>
      <w:r>
        <w:rPr>
          <w:rFonts w:ascii="Times New Roman"/>
          <w:b w:val="false"/>
          <w:i w:val="false"/>
          <w:color w:val="000000"/>
          <w:sz w:val="28"/>
        </w:rPr>
        <w:t xml:space="preserve">"Статья 4 </w:t>
      </w:r>
    </w:p>
    <w:p>
      <w:pPr>
        <w:spacing w:after="0"/>
        <w:ind w:left="0"/>
        <w:jc w:val="both"/>
      </w:pPr>
      <w:r>
        <w:rPr>
          <w:rFonts w:ascii="Times New Roman"/>
          <w:b w:val="false"/>
          <w:i w:val="false"/>
          <w:color w:val="000000"/>
          <w:sz w:val="28"/>
        </w:rPr>
        <w:t xml:space="preserve">      Если одна из Сторон намерена применить специальные защитные, антидемпинговые или компенсационные меры в отношении импорта товара из третьих стран, то эта Сторона должна заблаговременно, но не позднее чем за 30 дней до планируемого введения меры, проинформировать об этом другие Стороны и предложить проведение консультаций. </w:t>
      </w:r>
      <w:r>
        <w:br/>
      </w:r>
      <w:r>
        <w:rPr>
          <w:rFonts w:ascii="Times New Roman"/>
          <w:b w:val="false"/>
          <w:i w:val="false"/>
          <w:color w:val="000000"/>
          <w:sz w:val="28"/>
        </w:rPr>
        <w:t xml:space="preserve">
      Предложение о проведении консультаций направляется в письменной форме, к нему прилагаются материалы, подтверждающие факт существенного (материального, серьезного) ущерба или угрозы причинения существенного (материального, серьезного) ущерба отрасли национальной экономики. </w:t>
      </w:r>
      <w:r>
        <w:br/>
      </w:r>
      <w:r>
        <w:rPr>
          <w:rFonts w:ascii="Times New Roman"/>
          <w:b w:val="false"/>
          <w:i w:val="false"/>
          <w:color w:val="000000"/>
          <w:sz w:val="28"/>
        </w:rPr>
        <w:t xml:space="preserve">
      Если одна из Сторон намерена применить специальные защитные, антидемпинговые или компенсационные меры в отношении импорта товара, происходящего из государства-участника, эта Сторона не позднее, чем за 30 дней до планируемого завершения расследования, направляет заинтересованным Сторонам приглашение на консультации с указанием времени и места их проведения, а также предложения по урегулированию ситуации без применения специальных защитных, антидемпинговых или компенсационных мер. </w:t>
      </w:r>
      <w:r>
        <w:br/>
      </w:r>
      <w:r>
        <w:rPr>
          <w:rFonts w:ascii="Times New Roman"/>
          <w:b w:val="false"/>
          <w:i w:val="false"/>
          <w:color w:val="000000"/>
          <w:sz w:val="28"/>
        </w:rPr>
        <w:t xml:space="preserve">
      Руководители делегаций Сторон, принимающих участие в консультациях, должны занимать должности не ниже руководителя департамента (подразделения) центрального государственного органа исполнительной власти. Проведение консультаций оформляется протоколом с обязательным указанием состава и должностей участников. Протокол подписывается руководителями делегаций и его копии в 10-дневный срок с даты подписания направляются в Секретариат Интеграционного Комитета. </w:t>
      </w:r>
      <w:r>
        <w:br/>
      </w:r>
      <w:r>
        <w:rPr>
          <w:rFonts w:ascii="Times New Roman"/>
          <w:b w:val="false"/>
          <w:i w:val="false"/>
          <w:color w:val="000000"/>
          <w:sz w:val="28"/>
        </w:rPr>
        <w:t xml:space="preserve">
      В ходе консультаций Стороны должны стремиться достичь взаимоприемлемых договоренностей по урегулированию ситуации без применения специальных защитных, антидемпинговых или компенсационных мер. </w:t>
      </w:r>
      <w:r>
        <w:br/>
      </w:r>
      <w:r>
        <w:rPr>
          <w:rFonts w:ascii="Times New Roman"/>
          <w:b w:val="false"/>
          <w:i w:val="false"/>
          <w:color w:val="000000"/>
          <w:sz w:val="28"/>
        </w:rPr>
        <w:t xml:space="preserve">
      Если в результате проведенных консультаций взаимоприемлемые договоренности по урегулированию ситуации не достигнуты, то вопрос о мерах по защите внутреннего рынка вносится на рассмотрение Комиссии"; </w:t>
      </w:r>
      <w:r>
        <w:br/>
      </w:r>
      <w:r>
        <w:rPr>
          <w:rFonts w:ascii="Times New Roman"/>
          <w:b w:val="false"/>
          <w:i w:val="false"/>
          <w:color w:val="000000"/>
          <w:sz w:val="28"/>
        </w:rPr>
        <w:t xml:space="preserve">
      5) дополнить статьей 4а в следующей редакции: </w:t>
      </w:r>
    </w:p>
    <w:p>
      <w:pPr>
        <w:spacing w:after="0"/>
        <w:ind w:left="0"/>
        <w:jc w:val="both"/>
      </w:pPr>
      <w:r>
        <w:rPr>
          <w:rFonts w:ascii="Times New Roman"/>
          <w:b w:val="false"/>
          <w:i w:val="false"/>
          <w:color w:val="000000"/>
          <w:sz w:val="28"/>
        </w:rPr>
        <w:t xml:space="preserve">"Статья 4а </w:t>
      </w:r>
    </w:p>
    <w:p>
      <w:pPr>
        <w:spacing w:after="0"/>
        <w:ind w:left="0"/>
        <w:jc w:val="both"/>
      </w:pPr>
      <w:r>
        <w:rPr>
          <w:rFonts w:ascii="Times New Roman"/>
          <w:b w:val="false"/>
          <w:i w:val="false"/>
          <w:color w:val="000000"/>
          <w:sz w:val="28"/>
        </w:rPr>
        <w:t xml:space="preserve">      Для рассмотрения Комиссией вопроса о мерах по защите внутреннего рынка Сторона, проводящая расследование, не позднее, чем за 45 дней до планируемого введения меры направляет в Секретариат Интеграционного Комитета материалы, содержащие следующие сведения: </w:t>
      </w:r>
      <w:r>
        <w:br/>
      </w:r>
      <w:r>
        <w:rPr>
          <w:rFonts w:ascii="Times New Roman"/>
          <w:b w:val="false"/>
          <w:i w:val="false"/>
          <w:color w:val="000000"/>
          <w:sz w:val="28"/>
        </w:rPr>
        <w:t xml:space="preserve">
      обоснование наличия существенного (материального, серьезного) ущерба или угрозы нанесения существенного (материального, серьезного) ущерба отрасли национальной экономики вследствие возросшего, демпингового или субсидируемого импорта товаров; </w:t>
      </w:r>
      <w:r>
        <w:br/>
      </w:r>
      <w:r>
        <w:rPr>
          <w:rFonts w:ascii="Times New Roman"/>
          <w:b w:val="false"/>
          <w:i w:val="false"/>
          <w:color w:val="000000"/>
          <w:sz w:val="28"/>
        </w:rPr>
        <w:t xml:space="preserve">
      доли государств-участников в совокупном импорте товара на начало и конец периода, в отношении которого проводилось расследование; </w:t>
      </w:r>
      <w:r>
        <w:br/>
      </w:r>
      <w:r>
        <w:rPr>
          <w:rFonts w:ascii="Times New Roman"/>
          <w:b w:val="false"/>
          <w:i w:val="false"/>
          <w:color w:val="000000"/>
          <w:sz w:val="28"/>
        </w:rPr>
        <w:t xml:space="preserve">
      предложения о мерах, которые могут быть приняты для защиты внутреннего рынка от импорта товара из государств-участников. </w:t>
      </w:r>
      <w:r>
        <w:br/>
      </w:r>
      <w:r>
        <w:rPr>
          <w:rFonts w:ascii="Times New Roman"/>
          <w:b w:val="false"/>
          <w:i w:val="false"/>
          <w:color w:val="000000"/>
          <w:sz w:val="28"/>
        </w:rPr>
        <w:t xml:space="preserve">
      Наличие и объем существенного (материального, серьезного) ущерба определяется на основании Единой методики государств-членов ЕврАзЭС определения наличия и объема ущерба отрасли национальной экономики от возросшего, демпингового или субсидируемого импорта товаров, утверждаемой Межгосударственным Советом. </w:t>
      </w:r>
      <w:r>
        <w:br/>
      </w:r>
      <w:r>
        <w:rPr>
          <w:rFonts w:ascii="Times New Roman"/>
          <w:b w:val="false"/>
          <w:i w:val="false"/>
          <w:color w:val="000000"/>
          <w:sz w:val="28"/>
        </w:rPr>
        <w:t xml:space="preserve">
      Комиссия рассматривает вопрос о защите внутреннего рынка государства-участника в течение 14 дней с даты получения материалов. </w:t>
      </w:r>
      <w:r>
        <w:br/>
      </w:r>
      <w:r>
        <w:rPr>
          <w:rFonts w:ascii="Times New Roman"/>
          <w:b w:val="false"/>
          <w:i w:val="false"/>
          <w:color w:val="000000"/>
          <w:sz w:val="28"/>
        </w:rPr>
        <w:t xml:space="preserve">
      Решение Комиссии должно, по возможности, содержать рекомендации по разрешению ситуации без применения специальных защитных, антидемпинговых или компенсационных мер, либо по применению мер менее ограничительных, чем те, которые предлагаются Стороной, намеревающейся такие меры ввести. </w:t>
      </w:r>
      <w:r>
        <w:br/>
      </w:r>
      <w:r>
        <w:rPr>
          <w:rFonts w:ascii="Times New Roman"/>
          <w:b w:val="false"/>
          <w:i w:val="false"/>
          <w:color w:val="000000"/>
          <w:sz w:val="28"/>
        </w:rPr>
        <w:t xml:space="preserve">
      Сторона, проводящая расследование, принимает все возможные меры для выполнения решения Комиссии. </w:t>
      </w:r>
      <w:r>
        <w:br/>
      </w:r>
      <w:r>
        <w:rPr>
          <w:rFonts w:ascii="Times New Roman"/>
          <w:b w:val="false"/>
          <w:i w:val="false"/>
          <w:color w:val="000000"/>
          <w:sz w:val="28"/>
        </w:rPr>
        <w:t xml:space="preserve">
      В случае, если какая-либо из Сторон не согласится с рекомендациями Комиссии, Сторона, проводящая расследование, вправе самостоятельно и в соответствии с законодательством своего государства принять меры по защите своего внутреннего рынка. О намерении принять такие меры Сторона, проводящая расследование, должна уведомить Комиссию не позднее, чем через 10 дней после принятия Комиссией соответствующего решения. Решение о принятии указанных мер может быть обжаловано в соответствии с законодательством государства Стороны, принявшей такое решение. </w:t>
      </w:r>
      <w:r>
        <w:br/>
      </w:r>
      <w:r>
        <w:rPr>
          <w:rFonts w:ascii="Times New Roman"/>
          <w:b w:val="false"/>
          <w:i w:val="false"/>
          <w:color w:val="000000"/>
          <w:sz w:val="28"/>
        </w:rPr>
        <w:t xml:space="preserve">
      Ничто в настоящем Протоколе не препятствует Сторонам, их товаропроизводителям и иным лицам, являющимся заинтересованными в соответствии с законодательством государств-участников, представлять в центральные государственные органы исполнительной власти государств-участников, ответственные за проведение расследований, комментарии и иные сведения, необходимые, с их точки зрения, для установления объективных фактов. В свою очередь, указанные органы исполнительной власти Сторон обязаны в соответствии с процедурой и в сроки, установленные законодательством государств Сторон, принимать к рассмотрению эти комментарии и сведения". </w:t>
      </w:r>
    </w:p>
    <w:bookmarkStart w:name="z4" w:id="2"/>
    <w:p>
      <w:pPr>
        <w:spacing w:after="0"/>
        <w:ind w:left="0"/>
        <w:jc w:val="left"/>
      </w:pPr>
      <w:r>
        <w:rPr>
          <w:rFonts w:ascii="Times New Roman"/>
          <w:b/>
          <w:i w:val="false"/>
          <w:color w:val="000000"/>
        </w:rPr>
        <w:t xml:space="preserve"> 
  Статья 2 </w:t>
      </w:r>
    </w:p>
    <w:bookmarkEnd w:id="2"/>
    <w:p>
      <w:pPr>
        <w:spacing w:after="0"/>
        <w:ind w:left="0"/>
        <w:jc w:val="both"/>
      </w:pPr>
      <w:r>
        <w:rPr>
          <w:rFonts w:ascii="Times New Roman"/>
          <w:b w:val="false"/>
          <w:i w:val="false"/>
          <w:color w:val="000000"/>
          <w:sz w:val="28"/>
        </w:rPr>
        <w:t>      Настоящий Протокол является неотъемлемой частью  </w:t>
      </w:r>
      <w:r>
        <w:rPr>
          <w:rFonts w:ascii="Times New Roman"/>
          <w:b w:val="false"/>
          <w:i w:val="false"/>
          <w:color w:val="000000"/>
          <w:sz w:val="28"/>
        </w:rPr>
        <w:t xml:space="preserve">Протокола </w:t>
      </w:r>
      <w:r>
        <w:rPr>
          <w:rFonts w:ascii="Times New Roman"/>
          <w:b w:val="false"/>
          <w:i w:val="false"/>
          <w:color w:val="000000"/>
          <w:sz w:val="28"/>
        </w:rPr>
        <w:t xml:space="preserve">о механизме применения специальных защитных, антидемпинговых и компенсационных мер в торговле государств-участников Таможенного союза от 17 февраля 2000 г. </w:t>
      </w:r>
    </w:p>
    <w:bookmarkStart w:name="z5" w:id="3"/>
    <w:p>
      <w:pPr>
        <w:spacing w:after="0"/>
        <w:ind w:left="0"/>
        <w:jc w:val="left"/>
      </w:pPr>
      <w:r>
        <w:rPr>
          <w:rFonts w:ascii="Times New Roman"/>
          <w:b/>
          <w:i w:val="false"/>
          <w:color w:val="000000"/>
        </w:rPr>
        <w:t xml:space="preserve"> 
  Статья 3 </w:t>
      </w:r>
    </w:p>
    <w:bookmarkEnd w:id="3"/>
    <w:p>
      <w:pPr>
        <w:spacing w:after="0"/>
        <w:ind w:left="0"/>
        <w:jc w:val="both"/>
      </w:pPr>
      <w:r>
        <w:rPr>
          <w:rFonts w:ascii="Times New Roman"/>
          <w:b w:val="false"/>
          <w:i w:val="false"/>
          <w:color w:val="000000"/>
          <w:sz w:val="28"/>
        </w:rPr>
        <w:t xml:space="preserve">      Настоящий Протокол вступает в силу с даты получения депозитарием, которым является Интеграционный Комитет, последнего уведомления о выполнении Сторонами внутригосударственных процедур, необходимых для его вступления в силу. </w:t>
      </w:r>
    </w:p>
    <w:p>
      <w:pPr>
        <w:spacing w:after="0"/>
        <w:ind w:left="0"/>
        <w:jc w:val="both"/>
      </w:pPr>
      <w:r>
        <w:rPr>
          <w:rFonts w:ascii="Times New Roman"/>
          <w:b w:val="false"/>
          <w:i w:val="false"/>
          <w:color w:val="000000"/>
          <w:sz w:val="28"/>
        </w:rPr>
        <w:t xml:space="preserve">      Совершено в городе Москве 28 октября 2003 года в одном подлинном экземпляре на русском языке. Подлинный экземпляр хранится в Интеграционном Комитете, который направит каждой Стороне, подписавшей настоящий Протокол, его заверенную копию. </w:t>
      </w:r>
    </w:p>
    <w:p>
      <w:pPr>
        <w:spacing w:after="0"/>
        <w:ind w:left="0"/>
        <w:jc w:val="both"/>
      </w:pPr>
      <w:r>
        <w:rPr>
          <w:rFonts w:ascii="Times New Roman"/>
          <w:b w:val="false"/>
          <w:i/>
          <w:color w:val="000000"/>
          <w:sz w:val="28"/>
        </w:rPr>
        <w:t xml:space="preserve">За Правительство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Республики                Кыргызской </w:t>
      </w:r>
      <w:r>
        <w:br/>
      </w:r>
      <w:r>
        <w:rPr>
          <w:rFonts w:ascii="Times New Roman"/>
          <w:b w:val="false"/>
          <w:i w:val="false"/>
          <w:color w:val="000000"/>
          <w:sz w:val="28"/>
        </w:rPr>
        <w:t>
</w:t>
      </w:r>
      <w:r>
        <w:rPr>
          <w:rFonts w:ascii="Times New Roman"/>
          <w:b w:val="false"/>
          <w:i/>
          <w:color w:val="000000"/>
          <w:sz w:val="28"/>
        </w:rPr>
        <w:t xml:space="preserve">   Беларусь              Казахстан                Республики </w:t>
      </w:r>
    </w:p>
    <w:p>
      <w:pPr>
        <w:spacing w:after="0"/>
        <w:ind w:left="0"/>
        <w:jc w:val="both"/>
      </w:pPr>
      <w:r>
        <w:rPr>
          <w:rFonts w:ascii="Times New Roman"/>
          <w:b w:val="false"/>
          <w:i/>
          <w:color w:val="000000"/>
          <w:sz w:val="28"/>
        </w:rPr>
        <w:t xml:space="preserve">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Российской                                       Республики </w:t>
      </w:r>
      <w:r>
        <w:br/>
      </w:r>
      <w:r>
        <w:rPr>
          <w:rFonts w:ascii="Times New Roman"/>
          <w:b w:val="false"/>
          <w:i w:val="false"/>
          <w:color w:val="000000"/>
          <w:sz w:val="28"/>
        </w:rPr>
        <w:t>
</w:t>
      </w:r>
      <w:r>
        <w:rPr>
          <w:rFonts w:ascii="Times New Roman"/>
          <w:b w:val="false"/>
          <w:i/>
          <w:color w:val="000000"/>
          <w:sz w:val="28"/>
        </w:rPr>
        <w:t xml:space="preserve">  Федерации                                       Таджикистан </w:t>
      </w:r>
    </w:p>
    <w:p>
      <w:pPr>
        <w:spacing w:after="0"/>
        <w:ind w:left="0"/>
        <w:jc w:val="both"/>
      </w:pPr>
      <w:r>
        <w:rPr>
          <w:rFonts w:ascii="Times New Roman"/>
          <w:b w:val="false"/>
          <w:i w:val="false"/>
          <w:color w:val="000000"/>
          <w:sz w:val="28"/>
        </w:rPr>
        <w:t xml:space="preserve">      Настоящим удостоверяю, что данный текст является аутентичной и полной копией Решения Межгосударственного Совета Евразийского экономического сообщества N 138, подписанного 28 октября 2003 г. в городе Москва И.о. Премьер-министра Республики Беларусь - Сидорским С.С., Премьер-министром Республики Казахстан - Ахметовым Д.К., Премьер-министром Кыргызской Республики - Танаевым Н.Т., Председателем Правительства Российской Федерации - Касьяновым М.М. и Премьер Министром Республики Таджикистан - Акиловым А.Г. </w:t>
      </w:r>
      <w:r>
        <w:br/>
      </w:r>
      <w:r>
        <w:rPr>
          <w:rFonts w:ascii="Times New Roman"/>
          <w:b w:val="false"/>
          <w:i w:val="false"/>
          <w:color w:val="000000"/>
          <w:sz w:val="28"/>
        </w:rPr>
        <w:t xml:space="preserve">
      Подлинный экземпляр хранится в Интеграционном Комитете Евразийского экономического сообщества. </w:t>
      </w:r>
    </w:p>
    <w:p>
      <w:pPr>
        <w:spacing w:after="0"/>
        <w:ind w:left="0"/>
        <w:jc w:val="both"/>
      </w:pPr>
      <w:r>
        <w:rPr>
          <w:rFonts w:ascii="Times New Roman"/>
          <w:b w:val="false"/>
          <w:i w:val="false"/>
          <w:color w:val="000000"/>
          <w:sz w:val="28"/>
        </w:rPr>
        <w:t xml:space="preserve">Всего прошнуровано, пронумеровано  </w:t>
      </w:r>
      <w:r>
        <w:br/>
      </w:r>
      <w:r>
        <w:rPr>
          <w:rFonts w:ascii="Times New Roman"/>
          <w:b w:val="false"/>
          <w:i w:val="false"/>
          <w:color w:val="000000"/>
          <w:sz w:val="28"/>
        </w:rPr>
        <w:t xml:space="preserve">
и скреплено подписью и печатью     </w:t>
      </w:r>
      <w:r>
        <w:br/>
      </w:r>
      <w:r>
        <w:rPr>
          <w:rFonts w:ascii="Times New Roman"/>
          <w:b w:val="false"/>
          <w:i w:val="false"/>
          <w:color w:val="000000"/>
          <w:sz w:val="28"/>
        </w:rPr>
        <w:t xml:space="preserve">
13 л.                              </w:t>
      </w:r>
    </w:p>
    <w:p>
      <w:pPr>
        <w:spacing w:after="0"/>
        <w:ind w:left="0"/>
        <w:jc w:val="both"/>
      </w:pPr>
      <w:r>
        <w:rPr>
          <w:rFonts w:ascii="Times New Roman"/>
          <w:b w:val="false"/>
          <w:i/>
          <w:color w:val="000000"/>
          <w:sz w:val="28"/>
        </w:rPr>
        <w:t xml:space="preserve">Заместитель </w:t>
      </w:r>
      <w:r>
        <w:br/>
      </w:r>
      <w:r>
        <w:rPr>
          <w:rFonts w:ascii="Times New Roman"/>
          <w:b w:val="false"/>
          <w:i w:val="false"/>
          <w:color w:val="000000"/>
          <w:sz w:val="28"/>
        </w:rPr>
        <w:t>
</w:t>
      </w:r>
      <w:r>
        <w:rPr>
          <w:rFonts w:ascii="Times New Roman"/>
          <w:b w:val="false"/>
          <w:i/>
          <w:color w:val="000000"/>
          <w:sz w:val="28"/>
        </w:rPr>
        <w:t xml:space="preserve">Генерального секретаря ЕврАзЭС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