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44c7" w14:textId="aa64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Пак Ларисе Юн-Боевне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2004 года N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Пак Ларису Юн-Боевну председателем Комитета фармации, фармацевтической и медицинской промышленности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