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1d7e" w14:textId="6df1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Межправительственного соглашения по сети азиатских шоссейных дорог</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2004 года N 464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Межправительственного соглашения по сети азиатских шоссейных дорог. </w:t>
      </w:r>
      <w:r>
        <w:br/>
      </w:r>
      <w:r>
        <w:rPr>
          <w:rFonts w:ascii="Times New Roman"/>
          <w:b w:val="false"/>
          <w:i w:val="false"/>
          <w:color w:val="000000"/>
          <w:sz w:val="28"/>
        </w:rPr>
        <w:t xml:space="preserve">
      2. Подписать Межправительственное соглашение по сети азиатских шоссейных дорог.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Экономическая и социальная комиссия </w:t>
      </w:r>
      <w:r>
        <w:br/>
      </w:r>
      <w:r>
        <w:rPr>
          <w:rFonts w:ascii="Times New Roman"/>
          <w:b/>
          <w:i w:val="false"/>
          <w:color w:val="000000"/>
        </w:rPr>
        <w:t xml:space="preserve">
для Азии и Тихого океана  Межправительственное соглашение </w:t>
      </w:r>
      <w:r>
        <w:br/>
      </w:r>
      <w:r>
        <w:rPr>
          <w:rFonts w:ascii="Times New Roman"/>
          <w:b/>
          <w:i w:val="false"/>
          <w:color w:val="000000"/>
        </w:rPr>
        <w:t xml:space="preserve">
по сети азиатских шоссейных дорог </w:t>
      </w:r>
    </w:p>
    <w:bookmarkEnd w:id="1"/>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Сознавая необходимость стимулирования и развития международных автомобильных перевозок в Азии и между Азией и соседними регионами </w:t>
      </w:r>
      <w:r>
        <w:br/>
      </w:r>
      <w:r>
        <w:rPr>
          <w:rFonts w:ascii="Times New Roman"/>
          <w:b w:val="false"/>
          <w:i w:val="false"/>
          <w:color w:val="000000"/>
          <w:sz w:val="28"/>
        </w:rPr>
        <w:t xml:space="preserve">
      Принимая во внимание сотрудничество между странами-членами Экономической и социальной комиссии для Азии и Тихого океана Организации Объединенных Наций в деле формирования и введения в эксплуатацию сети Азиатских Шоссейных дорог, </w:t>
      </w:r>
      <w:r>
        <w:br/>
      </w:r>
      <w:r>
        <w:rPr>
          <w:rFonts w:ascii="Times New Roman"/>
          <w:b w:val="false"/>
          <w:i w:val="false"/>
          <w:color w:val="000000"/>
          <w:sz w:val="28"/>
        </w:rPr>
        <w:t xml:space="preserve">
      Полагая, что для укрепления связей и развития международной торговли и туризма между членами Экономической и социальной комиссии для Азии и Тихого океана Организации Объединенных Наций необходимо развивать сеть Азиатских автомобильных дорог в соответствии с требованиями к международным перевозкам и охране окружающей среды, учитывая внедрение в практику эффективных международных интермодальных перевозок, </w:t>
      </w:r>
      <w:r>
        <w:br/>
      </w:r>
      <w:r>
        <w:rPr>
          <w:rFonts w:ascii="Times New Roman"/>
          <w:b w:val="false"/>
          <w:i w:val="false"/>
          <w:color w:val="000000"/>
          <w:sz w:val="28"/>
        </w:rPr>
        <w:t xml:space="preserve">
      Продолжая прилагать совместные усилия по планированию, развитию и совершенствованию международных автомобильных перевозок в Азии и между Азией и соседними регионами,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Утверждение сети Азиатских шоссейных дорог </w:t>
      </w:r>
    </w:p>
    <w:bookmarkEnd w:id="2"/>
    <w:p>
      <w:pPr>
        <w:spacing w:after="0"/>
        <w:ind w:left="0"/>
        <w:jc w:val="both"/>
      </w:pPr>
      <w:r>
        <w:rPr>
          <w:rFonts w:ascii="Times New Roman"/>
          <w:b w:val="false"/>
          <w:i w:val="false"/>
          <w:color w:val="000000"/>
          <w:sz w:val="28"/>
        </w:rPr>
        <w:t xml:space="preserve">      Договаривающиеся Стороны, называемые далее Сторонами, утверждают предлагаемую сеть автомобильных дорог, именуемую ниже "сеть Азиатских шоссейных дорог", описание которой приведено в приложении I к настоящему Соглашению, в качестве скоординированного плана развития маршрутов автомобильных дорог, имеющих международное значение, который они намерены выполнять в рамках своих внутригосударственных программ.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Определение сети Азиатских шоссейных дорог </w:t>
      </w:r>
    </w:p>
    <w:bookmarkEnd w:id="3"/>
    <w:p>
      <w:pPr>
        <w:spacing w:after="0"/>
        <w:ind w:left="0"/>
        <w:jc w:val="both"/>
      </w:pPr>
      <w:r>
        <w:rPr>
          <w:rFonts w:ascii="Times New Roman"/>
          <w:b w:val="false"/>
          <w:i w:val="false"/>
          <w:color w:val="000000"/>
          <w:sz w:val="28"/>
        </w:rPr>
        <w:t xml:space="preserve">      Сеть Азиатских автомобильных дорог, описанная в приложении I, включает маршруты международного значения, проходящие в Азии, включая дороги, значительной своей частью пересекающие более одного субрегиона; маршруты, проходящие по субрегионам, в том числе маршруты, соединяющие их с соседними субрегионами, и маршруты шоссейных дорог, проходящие по государствам-членам Экономической и социальной комиссии для Азии и Тихого океана Организации Объединенных Наций.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Развитие сети Азиатских шоссейных дорог </w:t>
      </w:r>
    </w:p>
    <w:bookmarkEnd w:id="4"/>
    <w:p>
      <w:pPr>
        <w:spacing w:after="0"/>
        <w:ind w:left="0"/>
        <w:jc w:val="both"/>
      </w:pPr>
      <w:r>
        <w:rPr>
          <w:rFonts w:ascii="Times New Roman"/>
          <w:b w:val="false"/>
          <w:i w:val="false"/>
          <w:color w:val="000000"/>
          <w:sz w:val="28"/>
        </w:rPr>
        <w:t xml:space="preserve">      Маршруты сети Азиатских шоссейных дорог приводятся в соответствие с классификацией и нормами проектирования, приведенными в приложении II к настоящему Соглашению.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Обозначение маршрутов сети Азиатских шоссейных дорог </w:t>
      </w:r>
    </w:p>
    <w:bookmarkEnd w:id="5"/>
    <w:p>
      <w:pPr>
        <w:spacing w:after="0"/>
        <w:ind w:left="0"/>
        <w:jc w:val="both"/>
      </w:pPr>
      <w:r>
        <w:rPr>
          <w:rFonts w:ascii="Times New Roman"/>
          <w:b w:val="false"/>
          <w:i w:val="false"/>
          <w:color w:val="000000"/>
          <w:sz w:val="28"/>
        </w:rPr>
        <w:t xml:space="preserve">      1. Маршруты сети Азиатских шоссейных дорог обозначаются дорожным знаком, описание которого приводится в приложении III к настоящему Соглашению. </w:t>
      </w:r>
      <w:r>
        <w:br/>
      </w:r>
      <w:r>
        <w:rPr>
          <w:rFonts w:ascii="Times New Roman"/>
          <w:b w:val="false"/>
          <w:i w:val="false"/>
          <w:color w:val="000000"/>
          <w:sz w:val="28"/>
        </w:rPr>
        <w:t xml:space="preserve">
      2. Дорожные знаки, соответствующие знаку, описанному в приложении III к настоящему Соглашению, устанавливаются на всех маршрутах сети Азиатских шоссейных дорог в течение пяти (5) лет со дня вступления в силу настоящего Соглашения в отношении соответствующего государства согласно положениям статьи 6.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Процедура подписания настоящего Соглашения </w:t>
      </w:r>
      <w:r>
        <w:br/>
      </w:r>
      <w:r>
        <w:rPr>
          <w:rFonts w:ascii="Times New Roman"/>
          <w:b/>
          <w:i w:val="false"/>
          <w:color w:val="000000"/>
        </w:rPr>
        <w:t xml:space="preserve">
и получения статуса его участника </w:t>
      </w:r>
    </w:p>
    <w:bookmarkEnd w:id="6"/>
    <w:p>
      <w:pPr>
        <w:spacing w:after="0"/>
        <w:ind w:left="0"/>
        <w:jc w:val="both"/>
      </w:pPr>
      <w:r>
        <w:rPr>
          <w:rFonts w:ascii="Times New Roman"/>
          <w:b w:val="false"/>
          <w:i w:val="false"/>
          <w:color w:val="000000"/>
          <w:sz w:val="28"/>
        </w:rPr>
        <w:t xml:space="preserve">      1. Настоящее Соглашение открыто для подписания государствами, которые являются членами Экономической и социальной комиссии для Азии и Тихого океана Организации Объединенных Наций, с 26 по 28 апреля 2004 года в Шанхае, Китай, а затем с 1 мая 2004 года по 31 декабря 2005 года в Центральных учреждениях Организации Объединенных Наций в Нью-Йорке. </w:t>
      </w:r>
      <w:r>
        <w:br/>
      </w:r>
      <w:r>
        <w:rPr>
          <w:rFonts w:ascii="Times New Roman"/>
          <w:b w:val="false"/>
          <w:i w:val="false"/>
          <w:color w:val="000000"/>
          <w:sz w:val="28"/>
        </w:rPr>
        <w:t xml:space="preserve">
      2. Эти государства могут стать Участниками настоящего Соглашения путем: </w:t>
      </w:r>
      <w:r>
        <w:br/>
      </w:r>
      <w:r>
        <w:rPr>
          <w:rFonts w:ascii="Times New Roman"/>
          <w:b w:val="false"/>
          <w:i w:val="false"/>
          <w:color w:val="000000"/>
          <w:sz w:val="28"/>
        </w:rPr>
        <w:t xml:space="preserve">
      a) окончательного подписания; </w:t>
      </w:r>
      <w:r>
        <w:br/>
      </w:r>
      <w:r>
        <w:rPr>
          <w:rFonts w:ascii="Times New Roman"/>
          <w:b w:val="false"/>
          <w:i w:val="false"/>
          <w:color w:val="000000"/>
          <w:sz w:val="28"/>
        </w:rPr>
        <w:t xml:space="preserve">
      b) подписания с условием ратификации, принятия или утверждения, за которым следует ратификация, принятие или утверждение; или </w:t>
      </w:r>
      <w:r>
        <w:br/>
      </w:r>
      <w:r>
        <w:rPr>
          <w:rFonts w:ascii="Times New Roman"/>
          <w:b w:val="false"/>
          <w:i w:val="false"/>
          <w:color w:val="000000"/>
          <w:sz w:val="28"/>
        </w:rPr>
        <w:t xml:space="preserve">
      c) присоединения. </w:t>
      </w:r>
      <w:r>
        <w:br/>
      </w:r>
      <w:r>
        <w:rPr>
          <w:rFonts w:ascii="Times New Roman"/>
          <w:b w:val="false"/>
          <w:i w:val="false"/>
          <w:color w:val="000000"/>
          <w:sz w:val="28"/>
        </w:rPr>
        <w:t xml:space="preserve">
      3. Ратификация, принятие, утверждение или присоединение осуществляется путем сдачи на хранение Генеральному секретарю Организации Объединенных Наций документа, составленного в должной форме.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Вступление настоящего Соглашения в силу </w:t>
      </w:r>
    </w:p>
    <w:bookmarkEnd w:id="7"/>
    <w:p>
      <w:pPr>
        <w:spacing w:after="0"/>
        <w:ind w:left="0"/>
        <w:jc w:val="both"/>
      </w:pPr>
      <w:r>
        <w:rPr>
          <w:rFonts w:ascii="Times New Roman"/>
          <w:b w:val="false"/>
          <w:i w:val="false"/>
          <w:color w:val="000000"/>
          <w:sz w:val="28"/>
        </w:rPr>
        <w:t xml:space="preserve">      1. Настоящее Соглашение вступает в силу на девяностый день с того дня, в который правительства по крайней мере восьми (8) государств согласятся быть связанными Соглашением в соответствии с пунктом 2 статьи 5. </w:t>
      </w:r>
      <w:r>
        <w:br/>
      </w:r>
      <w:r>
        <w:rPr>
          <w:rFonts w:ascii="Times New Roman"/>
          <w:b w:val="false"/>
          <w:i w:val="false"/>
          <w:color w:val="000000"/>
          <w:sz w:val="28"/>
        </w:rPr>
        <w:t xml:space="preserve">
      2. В отношении каждого государства, которое окончательно подпишет или сдаст на хранение документ о ратификации, принятии, утверждении или присоединении после даты, начиная с которой удовлетворяются условия вступления Соглашения в силу, Соглашение вступает в силу для этого государства по истечении девяноста (90) дней с даты окончательного подписания им или сдачи им на хранение этого документа.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Рабочая группа по Азиатским шоссейным дорогам </w:t>
      </w:r>
    </w:p>
    <w:bookmarkEnd w:id="8"/>
    <w:p>
      <w:pPr>
        <w:spacing w:after="0"/>
        <w:ind w:left="0"/>
        <w:jc w:val="both"/>
      </w:pPr>
      <w:r>
        <w:rPr>
          <w:rFonts w:ascii="Times New Roman"/>
          <w:b w:val="false"/>
          <w:i w:val="false"/>
          <w:color w:val="000000"/>
          <w:sz w:val="28"/>
        </w:rPr>
        <w:t xml:space="preserve">      1. Для рассмотрения хода осуществления Соглашения и для рассмотрения любых предлагаемых поправок Экономическая и социальная комиссия для Азии и Тихого океана Организации Объединенных Наций создает Рабочую группу по Азиатским шоссейным дорогам. Членами Рабочей группы являются все государства-члены Экономической и социальной комиссии для Азии и Тихого океана Организации Объединенных Наций. </w:t>
      </w:r>
      <w:r>
        <w:br/>
      </w:r>
      <w:r>
        <w:rPr>
          <w:rFonts w:ascii="Times New Roman"/>
          <w:b w:val="false"/>
          <w:i w:val="false"/>
          <w:color w:val="000000"/>
          <w:sz w:val="28"/>
        </w:rPr>
        <w:t xml:space="preserve">
      2. Рабочая группа проводит свои совещания один раз в два года. Любая Сторона может также, посредством уведомления, адресованного секретариату, обратиться с просьбой созвать специальное совещание Рабочей группы. Секретариат уведомляет всех членов Рабочей группы о поступившей просьбе и созывает специальное совещание Рабочей группы, если не менее одной трети Сторон дают знать о своем согласии с просьбой в течение периода четырех (4) месяцев с даты уведомления секретариатом.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Процедура внесения поправок в основной текст </w:t>
      </w:r>
      <w:r>
        <w:br/>
      </w:r>
      <w:r>
        <w:rPr>
          <w:rFonts w:ascii="Times New Roman"/>
          <w:b/>
          <w:i w:val="false"/>
          <w:color w:val="000000"/>
        </w:rPr>
        <w:t xml:space="preserve">
настоящего Соглашения </w:t>
      </w:r>
    </w:p>
    <w:bookmarkEnd w:id="9"/>
    <w:p>
      <w:pPr>
        <w:spacing w:after="0"/>
        <w:ind w:left="0"/>
        <w:jc w:val="both"/>
      </w:pPr>
      <w:r>
        <w:rPr>
          <w:rFonts w:ascii="Times New Roman"/>
          <w:b w:val="false"/>
          <w:i w:val="false"/>
          <w:color w:val="000000"/>
          <w:sz w:val="28"/>
        </w:rPr>
        <w:t xml:space="preserve">      1. В основной текст настоящего Соглашения могут вноситься поправки в соответствии с процедурами, указанными в настоящей статье. </w:t>
      </w:r>
      <w:r>
        <w:br/>
      </w:r>
      <w:r>
        <w:rPr>
          <w:rFonts w:ascii="Times New Roman"/>
          <w:b w:val="false"/>
          <w:i w:val="false"/>
          <w:color w:val="000000"/>
          <w:sz w:val="28"/>
        </w:rPr>
        <w:t xml:space="preserve">
      2. Поправки к настоящему Соглашению могут вноситься любой Стороной. </w:t>
      </w:r>
      <w:r>
        <w:br/>
      </w:r>
      <w:r>
        <w:rPr>
          <w:rFonts w:ascii="Times New Roman"/>
          <w:b w:val="false"/>
          <w:i w:val="false"/>
          <w:color w:val="000000"/>
          <w:sz w:val="28"/>
        </w:rPr>
        <w:t xml:space="preserve">
      3. Текст любой предлагаемой поправки распространяется секретариатом среди всех членов Рабочей группы по Азиатским автомобильным дорогам по крайней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4. Поправка утверждается Рабочей группой по Азиатским автомобильным дорогам большинством в две трети присутствующих и участвующих в голосовании Сторон. Секретариат направляет утвержденную поправку Генеральному секретарю Организации Объединенных Наций, который распространяет ее среди всех Сторон для ее принятия. </w:t>
      </w:r>
      <w:r>
        <w:br/>
      </w:r>
      <w:r>
        <w:rPr>
          <w:rFonts w:ascii="Times New Roman"/>
          <w:b w:val="false"/>
          <w:i w:val="false"/>
          <w:color w:val="000000"/>
          <w:sz w:val="28"/>
        </w:rPr>
        <w:t xml:space="preserve">
      5. Поправка, принятая в соответствии с пунктом 4 настоящей статьи, вступает в силу через двенадцать (12) месяцев после принятия ее двумя третями Сторон. Поправка вступает в силу в отношении всех Сторон, за исключением тех, которые перед вступлением ее в силу заявили о том, что они не принимают эту поправку. Любая Сторона, заявившая о том, что она не принимает поправку, принятую в соответствии с настоящим пунктом, может в любое время после этого передать на хранение документ о принятии такой поправки Генеральному секретарю Организации Объединенных Наций. Поправка вступает в силу в отношении этого государства через двенадцать (12) месяцев после даты передачи на хранение указанного документа.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Процедура внесения поправок в приложение </w:t>
      </w:r>
      <w:r>
        <w:br/>
      </w:r>
      <w:r>
        <w:rPr>
          <w:rFonts w:ascii="Times New Roman"/>
          <w:b/>
          <w:i w:val="false"/>
          <w:color w:val="000000"/>
        </w:rPr>
        <w:t xml:space="preserve">
I к настоящему Соглашению </w:t>
      </w:r>
    </w:p>
    <w:bookmarkEnd w:id="10"/>
    <w:p>
      <w:pPr>
        <w:spacing w:after="0"/>
        <w:ind w:left="0"/>
        <w:jc w:val="both"/>
      </w:pPr>
      <w:r>
        <w:rPr>
          <w:rFonts w:ascii="Times New Roman"/>
          <w:b w:val="false"/>
          <w:i w:val="false"/>
          <w:color w:val="000000"/>
          <w:sz w:val="28"/>
        </w:rPr>
        <w:t xml:space="preserve">      1. В приложение 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xml:space="preserve">
      2. Поправки могут предлагаться любой Стороной после консультации с непосредственно заинтересованными соседними государствами и обеспечения консенсуса, за исключением поправки, касающейся внутренней трассы, которая не изменяет международный погранпереход. </w:t>
      </w:r>
      <w:r>
        <w:br/>
      </w:r>
      <w:r>
        <w:rPr>
          <w:rFonts w:ascii="Times New Roman"/>
          <w:b w:val="false"/>
          <w:i w:val="false"/>
          <w:color w:val="000000"/>
          <w:sz w:val="28"/>
        </w:rPr>
        <w:t xml:space="preserve">
      3. Текст любой предлагаемой поправки распространяется секретариатом среди всех членов Рабочей группы по крайней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4. Поправка утверждается Рабочей группой по Азиатским шоссейным дорогам большинством присутствующих и участвующих в голосовании Сторон. Утвержденная поправка направляется секретариатом Генеральному секретарю Организации Объединенных Наций, который распространяет ее среди всех Сторон. </w:t>
      </w:r>
      <w:r>
        <w:br/>
      </w:r>
      <w:r>
        <w:rPr>
          <w:rFonts w:ascii="Times New Roman"/>
          <w:b w:val="false"/>
          <w:i w:val="false"/>
          <w:color w:val="000000"/>
          <w:sz w:val="28"/>
        </w:rPr>
        <w:t xml:space="preserve">
      5. Поправка, утвержденная в соответствии с положениями пункта 4 настоящей статьи, считается принятой, если в течение шести (6) месяцев со дня извещения ни одно из непосредственно заинтересованных Сторон не уведомляет Генерального секретаря Организации Объединенных Наций о том, что она возражает против этой поправки. </w:t>
      </w:r>
      <w:r>
        <w:br/>
      </w:r>
      <w:r>
        <w:rPr>
          <w:rFonts w:ascii="Times New Roman"/>
          <w:b w:val="false"/>
          <w:i w:val="false"/>
          <w:color w:val="000000"/>
          <w:sz w:val="28"/>
        </w:rPr>
        <w:t xml:space="preserve">
      6. Поправка, принятая в соответствии с пунктом 5 настоящей статьи вступает в силу для всех Сторон через три (3) месяца со дня истечения шести (6) месяцев, указанных в пункте 5 настоящей статьи. </w:t>
      </w:r>
      <w:r>
        <w:br/>
      </w:r>
      <w:r>
        <w:rPr>
          <w:rFonts w:ascii="Times New Roman"/>
          <w:b w:val="false"/>
          <w:i w:val="false"/>
          <w:color w:val="000000"/>
          <w:sz w:val="28"/>
        </w:rPr>
        <w:t xml:space="preserve">
      7. Непосредственно заинтересованными Сторонами считаются: </w:t>
      </w:r>
      <w:r>
        <w:br/>
      </w:r>
      <w:r>
        <w:rPr>
          <w:rFonts w:ascii="Times New Roman"/>
          <w:b w:val="false"/>
          <w:i w:val="false"/>
          <w:color w:val="000000"/>
          <w:sz w:val="28"/>
        </w:rPr>
        <w:t xml:space="preserve">
      a) в случае включения нового или изменения существующего маршрута Азиатских автомобильных дорог, большей частью проходящего по более чем одному субрегиону, любая Сторона, по территории которой проходит данный маршрут; и </w:t>
      </w:r>
      <w:r>
        <w:br/>
      </w:r>
      <w:r>
        <w:rPr>
          <w:rFonts w:ascii="Times New Roman"/>
          <w:b w:val="false"/>
          <w:i w:val="false"/>
          <w:color w:val="000000"/>
          <w:sz w:val="28"/>
        </w:rPr>
        <w:t xml:space="preserve">
      b) в случае включения нового или изменения существующего маршрута Азиатских шоссейных дорог внутри субрегионов, в том числе маршрутов, соединяющих соседние субрегионы, и маршрутов, проходящих по государствам-членам, любая Сторона, граничащая с государством, подавшим заявку, по территории которого проходит этот маршрут или маршрут Азиатских шоссейных дорог, большей частью пересекающий более одного субрегиона, с которым соединяется этот новый или подлежащий изменению маршрут. Для целей настоящего пункта граничащими считаются также две Стороны, на территории которых находятся конечные пункты морского сообщения, расположенные на маршруте Азиатских шоссейных дорог, большей частью пересекающем более одного субрегиона, или на маршрутах, указанных выше.  </w:t>
      </w:r>
      <w:r>
        <w:br/>
      </w:r>
      <w:r>
        <w:rPr>
          <w:rFonts w:ascii="Times New Roman"/>
          <w:b w:val="false"/>
          <w:i w:val="false"/>
          <w:color w:val="000000"/>
          <w:sz w:val="28"/>
        </w:rPr>
        <w:t xml:space="preserve">
      8. В целях рассмотрения возражений по пункту 5 настоящей статьи секретариат передает Генеральному секретарю Организации Объединенных Наций, вместе с текстом поправки, перечень Сторон, непосредственно заинтересованных поправкой.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Процедура внесения поправок в приложения </w:t>
      </w:r>
      <w:r>
        <w:br/>
      </w:r>
      <w:r>
        <w:rPr>
          <w:rFonts w:ascii="Times New Roman"/>
          <w:b/>
          <w:i w:val="false"/>
          <w:color w:val="000000"/>
        </w:rPr>
        <w:t xml:space="preserve">
II и III к настоящему Соглашению </w:t>
      </w:r>
    </w:p>
    <w:bookmarkEnd w:id="11"/>
    <w:p>
      <w:pPr>
        <w:spacing w:after="0"/>
        <w:ind w:left="0"/>
        <w:jc w:val="both"/>
      </w:pPr>
      <w:r>
        <w:rPr>
          <w:rFonts w:ascii="Times New Roman"/>
          <w:b w:val="false"/>
          <w:i w:val="false"/>
          <w:color w:val="000000"/>
          <w:sz w:val="28"/>
        </w:rPr>
        <w:t xml:space="preserve">      1. В приложения II и III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xml:space="preserve">
      2. Поправки могут предлагаться любой Стороной. </w:t>
      </w:r>
      <w:r>
        <w:br/>
      </w:r>
      <w:r>
        <w:rPr>
          <w:rFonts w:ascii="Times New Roman"/>
          <w:b w:val="false"/>
          <w:i w:val="false"/>
          <w:color w:val="000000"/>
          <w:sz w:val="28"/>
        </w:rPr>
        <w:t xml:space="preserve">
      3. Текст любой предлагаемой поправки распространяется секретариатом среди всех членов Рабочей группы, по крайней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xml:space="preserve">
      4. Поправка утверждается Рабочей группой по Азиатским шоссейным дорогам большинством присутствующих и участвующих в голосовании Сторон. Секретариат направляет принятую поправку Генеральному секретарю Организации Объединенных Наций, который распространяет ее среди всех Сторон. </w:t>
      </w:r>
      <w:r>
        <w:br/>
      </w:r>
      <w:r>
        <w:rPr>
          <w:rFonts w:ascii="Times New Roman"/>
          <w:b w:val="false"/>
          <w:i w:val="false"/>
          <w:color w:val="000000"/>
          <w:sz w:val="28"/>
        </w:rPr>
        <w:t xml:space="preserve">
      5. Поправка, принятая в соответствии с пунктом 4 настоящей статьи, считается принятой, если в течение шести (6) месяцев со дня направления уведомления менее одной трети Сторон уведомляют Генерального секретаря Организации Объединенных Наций о своем возражении против поправки. </w:t>
      </w:r>
      <w:r>
        <w:br/>
      </w:r>
      <w:r>
        <w:rPr>
          <w:rFonts w:ascii="Times New Roman"/>
          <w:b w:val="false"/>
          <w:i w:val="false"/>
          <w:color w:val="000000"/>
          <w:sz w:val="28"/>
        </w:rPr>
        <w:t xml:space="preserve">
      6. Поправка, принятая в соответствии с пунктом 5 настоящей статьи вступает в силу для всех Сторон через три (3) месяца со дня истечения шести (6) месяцев, указанных в пункте 5 настоящей статьи.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Оговорки </w:t>
      </w:r>
    </w:p>
    <w:bookmarkEnd w:id="12"/>
    <w:p>
      <w:pPr>
        <w:spacing w:after="0"/>
        <w:ind w:left="0"/>
        <w:jc w:val="both"/>
      </w:pPr>
      <w:r>
        <w:rPr>
          <w:rFonts w:ascii="Times New Roman"/>
          <w:b w:val="false"/>
          <w:i w:val="false"/>
          <w:color w:val="000000"/>
          <w:sz w:val="28"/>
        </w:rPr>
        <w:t xml:space="preserve">      Не допускаются оговорки в отношении любого из положений настоящего Соглашения, за исключением случаев, предусмотренных в пункте 5 статьи 14.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Выход из Соглашения </w:t>
      </w:r>
    </w:p>
    <w:bookmarkEnd w:id="13"/>
    <w:p>
      <w:pPr>
        <w:spacing w:after="0"/>
        <w:ind w:left="0"/>
        <w:jc w:val="both"/>
      </w:pPr>
      <w:r>
        <w:rPr>
          <w:rFonts w:ascii="Times New Roman"/>
          <w:b w:val="false"/>
          <w:i w:val="false"/>
          <w:color w:val="000000"/>
          <w:sz w:val="28"/>
        </w:rPr>
        <w:t xml:space="preserve">      Любая Сторона может выйти из настоящего Соглашения путем письменного уведомления, адресованного Генеральному секретарю Организации Объединенных Наций. Выход вступает в силу по истечении одного (1) года со дня получения Генеральным секретарем этого уведомления.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Прекращение действия настоящего Соглашения </w:t>
      </w:r>
    </w:p>
    <w:bookmarkEnd w:id="14"/>
    <w:p>
      <w:pPr>
        <w:spacing w:after="0"/>
        <w:ind w:left="0"/>
        <w:jc w:val="both"/>
      </w:pPr>
      <w:r>
        <w:rPr>
          <w:rFonts w:ascii="Times New Roman"/>
          <w:b w:val="false"/>
          <w:i w:val="false"/>
          <w:color w:val="000000"/>
          <w:sz w:val="28"/>
        </w:rPr>
        <w:t xml:space="preserve">      Настоящее Соглашение теряет силу, если число Сторон в течение какого-либо периода последовательных двенадцати (12) месяцев не достигает восьми (8).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Урегулирование споров </w:t>
      </w:r>
    </w:p>
    <w:bookmarkEnd w:id="15"/>
    <w:p>
      <w:pPr>
        <w:spacing w:after="0"/>
        <w:ind w:left="0"/>
        <w:jc w:val="both"/>
      </w:pPr>
      <w:r>
        <w:rPr>
          <w:rFonts w:ascii="Times New Roman"/>
          <w:b w:val="false"/>
          <w:i w:val="false"/>
          <w:color w:val="000000"/>
          <w:sz w:val="28"/>
        </w:rPr>
        <w:t xml:space="preserve">      1. Всякий спор между двумя или более Сторонами относительно толкования или применения настоящего Соглашения, который спорящие Стороны не могут разрешить путем переговоров или консультации, подлежит примирению по заявлению любой из Сторон, между которыми возник спор, и передается соответственно одному или нескольким посредникам, избранным спорящими Сторонами. Если в течение трех (3) месяцев со дня представления просьбы о примирении спорящие Стороны не придут к соглашению относительно выбора посредника или посредников, любая из этих Сторон может обратиться к Генеральному секретарю Организации Объединенных Наций с просьбой о назначении единого посредника, которому спор передается на разрешение. </w:t>
      </w:r>
      <w:r>
        <w:br/>
      </w:r>
      <w:r>
        <w:rPr>
          <w:rFonts w:ascii="Times New Roman"/>
          <w:b w:val="false"/>
          <w:i w:val="false"/>
          <w:color w:val="000000"/>
          <w:sz w:val="28"/>
        </w:rPr>
        <w:t xml:space="preserve">
      2. Рекомендация посредника или посредников, назначенных в соответствии с положениями пункта 1 настоящей статьи, не имеет обязательной силы, однако становится основой для повторного рассмотрения соответствующими спорящими Договаривающимися Сторонами. </w:t>
      </w:r>
      <w:r>
        <w:br/>
      </w:r>
      <w:r>
        <w:rPr>
          <w:rFonts w:ascii="Times New Roman"/>
          <w:b w:val="false"/>
          <w:i w:val="false"/>
          <w:color w:val="000000"/>
          <w:sz w:val="28"/>
        </w:rPr>
        <w:t xml:space="preserve">
      3. По взаимной договоренности Стороны, между которыми возник спор, могут заранее согласиться принять рекомендацию посредника или посредников как имеющую обязательную силу. </w:t>
      </w:r>
      <w:r>
        <w:br/>
      </w:r>
      <w:r>
        <w:rPr>
          <w:rFonts w:ascii="Times New Roman"/>
          <w:b w:val="false"/>
          <w:i w:val="false"/>
          <w:color w:val="000000"/>
          <w:sz w:val="28"/>
        </w:rPr>
        <w:t xml:space="preserve">
      4. Пункты 1, 2 и 3 настоящей статьи не должны толковаться как исключающие другие меры урегулирования споров, взаимно согласованные спорящими Сторонами. </w:t>
      </w:r>
      <w:r>
        <w:br/>
      </w:r>
      <w:r>
        <w:rPr>
          <w:rFonts w:ascii="Times New Roman"/>
          <w:b w:val="false"/>
          <w:i w:val="false"/>
          <w:color w:val="000000"/>
          <w:sz w:val="28"/>
        </w:rPr>
        <w:t xml:space="preserve">
      5. Любое государство может при окончательном подписании или при сдаче на хранение ратификационной грамоты, документа о принятии, утверждении или присоединении сделать официальную оговорку о том, что оно не считает себя связанным положениями настоящей статьи, касающимися примирения. Другие Стороны перестают быть связанными положениями настоящей статьи, касающимися примирения, в отношении любой Стороны, депонировавшей такую оговорку.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Ограничения в применении настоящего Соглашения </w:t>
      </w:r>
    </w:p>
    <w:bookmarkEnd w:id="16"/>
    <w:p>
      <w:pPr>
        <w:spacing w:after="0"/>
        <w:ind w:left="0"/>
        <w:jc w:val="both"/>
      </w:pPr>
      <w:r>
        <w:rPr>
          <w:rFonts w:ascii="Times New Roman"/>
          <w:b w:val="false"/>
          <w:i w:val="false"/>
          <w:color w:val="000000"/>
          <w:sz w:val="28"/>
        </w:rPr>
        <w:t xml:space="preserve">      1. Никакое положение настоящего Соглашения не должно толковаться как препятствующее какому-либо из Сторон принимать такие совместимые с Уставом Организации Объединенных Наций и ограничиваемые создавшимся положением меры, какие она считает необходимыми для обеспечения своей внешней или внутренней безопасности. </w:t>
      </w:r>
      <w:r>
        <w:br/>
      </w:r>
      <w:r>
        <w:rPr>
          <w:rFonts w:ascii="Times New Roman"/>
          <w:b w:val="false"/>
          <w:i w:val="false"/>
          <w:color w:val="000000"/>
          <w:sz w:val="28"/>
        </w:rPr>
        <w:t xml:space="preserve">
      2. Сторона прилагает всевозможные усилия, при условии наличия у нее бюджетных и иных форм финансирования и в соответствии со своими законами и нормативными актами, для развития сети Азиатских шоссейных дорог в соответствии с настоящим Соглашением. </w:t>
      </w:r>
      <w:r>
        <w:br/>
      </w:r>
      <w:r>
        <w:rPr>
          <w:rFonts w:ascii="Times New Roman"/>
          <w:b w:val="false"/>
          <w:i w:val="false"/>
          <w:color w:val="000000"/>
          <w:sz w:val="28"/>
        </w:rPr>
        <w:t xml:space="preserve">
      3. Никакое положение настоящего Соглашения не должно толковаться как принятие обязательства какой-либо из Сторон разрешить перемещение товаров и пассажиров через ее территорию.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Уведомления Сторонам </w:t>
      </w:r>
    </w:p>
    <w:bookmarkEnd w:id="17"/>
    <w:p>
      <w:pPr>
        <w:spacing w:after="0"/>
        <w:ind w:left="0"/>
        <w:jc w:val="both"/>
      </w:pPr>
      <w:r>
        <w:rPr>
          <w:rFonts w:ascii="Times New Roman"/>
          <w:b w:val="false"/>
          <w:i w:val="false"/>
          <w:color w:val="000000"/>
          <w:sz w:val="28"/>
        </w:rPr>
        <w:t xml:space="preserve">      Помимо сообщений, предусмотренных в статьях 7, 8, 9, 10, и оговорки, сформулированной в статье 14 настоящего Соглашения, Генеральный секретарь Организации Объединенных Наций уведомляет Стороны и другие государства, указанные в статье 5, о следующем: </w:t>
      </w:r>
      <w:r>
        <w:br/>
      </w:r>
      <w:r>
        <w:rPr>
          <w:rFonts w:ascii="Times New Roman"/>
          <w:b w:val="false"/>
          <w:i w:val="false"/>
          <w:color w:val="000000"/>
          <w:sz w:val="28"/>
        </w:rPr>
        <w:t xml:space="preserve">
      a) об окончательном подписании, ратификации, принятии, утверждении и присоединении в соответствии со статьей 5; </w:t>
      </w:r>
      <w:r>
        <w:br/>
      </w:r>
      <w:r>
        <w:rPr>
          <w:rFonts w:ascii="Times New Roman"/>
          <w:b w:val="false"/>
          <w:i w:val="false"/>
          <w:color w:val="000000"/>
          <w:sz w:val="28"/>
        </w:rPr>
        <w:t xml:space="preserve">
      b) о датах вступления в силу настоящего Соглашения в соответствии со статьей 6; </w:t>
      </w:r>
      <w:r>
        <w:br/>
      </w:r>
      <w:r>
        <w:rPr>
          <w:rFonts w:ascii="Times New Roman"/>
          <w:b w:val="false"/>
          <w:i w:val="false"/>
          <w:color w:val="000000"/>
          <w:sz w:val="28"/>
        </w:rPr>
        <w:t xml:space="preserve">
      c) о дате вступления в силу поправок к настоящему Соглашению в соответствии с пунктом 5 статьи 8, пунктом 6 статьи 9 и пунктом 6 статьи 10; </w:t>
      </w:r>
      <w:r>
        <w:br/>
      </w:r>
      <w:r>
        <w:rPr>
          <w:rFonts w:ascii="Times New Roman"/>
          <w:b w:val="false"/>
          <w:i w:val="false"/>
          <w:color w:val="000000"/>
          <w:sz w:val="28"/>
        </w:rPr>
        <w:t xml:space="preserve">
      d) о выходе в соответствии со статьей 12; </w:t>
      </w:r>
      <w:r>
        <w:br/>
      </w:r>
      <w:r>
        <w:rPr>
          <w:rFonts w:ascii="Times New Roman"/>
          <w:b w:val="false"/>
          <w:i w:val="false"/>
          <w:color w:val="000000"/>
          <w:sz w:val="28"/>
        </w:rPr>
        <w:t xml:space="preserve">
      e) о прекращении действия настоящего Соглашения в соответствии со статьей 13.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Приложения к Соглашению </w:t>
      </w:r>
    </w:p>
    <w:bookmarkEnd w:id="18"/>
    <w:p>
      <w:pPr>
        <w:spacing w:after="0"/>
        <w:ind w:left="0"/>
        <w:jc w:val="both"/>
      </w:pPr>
      <w:r>
        <w:rPr>
          <w:rFonts w:ascii="Times New Roman"/>
          <w:b w:val="false"/>
          <w:i w:val="false"/>
          <w:color w:val="000000"/>
          <w:sz w:val="28"/>
        </w:rPr>
        <w:t xml:space="preserve">      Приложения I, II и III к Соглашению являются неотъемлемой частью настоящего Соглашения.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Секретариат Соглашения </w:t>
      </w:r>
    </w:p>
    <w:bookmarkEnd w:id="19"/>
    <w:p>
      <w:pPr>
        <w:spacing w:after="0"/>
        <w:ind w:left="0"/>
        <w:jc w:val="both"/>
      </w:pPr>
      <w:r>
        <w:rPr>
          <w:rFonts w:ascii="Times New Roman"/>
          <w:b w:val="false"/>
          <w:i w:val="false"/>
          <w:color w:val="000000"/>
          <w:sz w:val="28"/>
        </w:rPr>
        <w:t xml:space="preserve">      Роль секретариата настоящего Соглашения выполняет Экономическая и социальная комиссия для Азии и Тихого океана Организации Объединенных Наций.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Сдача настоящего Соглашения на хранение </w:t>
      </w:r>
      <w:r>
        <w:br/>
      </w:r>
      <w:r>
        <w:rPr>
          <w:rFonts w:ascii="Times New Roman"/>
          <w:b/>
          <w:i w:val="false"/>
          <w:color w:val="000000"/>
        </w:rPr>
        <w:t xml:space="preserve">
Генеральному секретарю </w:t>
      </w:r>
    </w:p>
    <w:bookmarkEnd w:id="20"/>
    <w:p>
      <w:pPr>
        <w:spacing w:after="0"/>
        <w:ind w:left="0"/>
        <w:jc w:val="both"/>
      </w:pPr>
      <w:r>
        <w:rPr>
          <w:rFonts w:ascii="Times New Roman"/>
          <w:b w:val="false"/>
          <w:i w:val="false"/>
          <w:color w:val="000000"/>
          <w:sz w:val="28"/>
        </w:rPr>
        <w:t xml:space="preserve">      Подлинник настоящего Соглашения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статье 5 настоящего Соглашения.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xml:space="preserve">
      Открыто для подписания в Шанхае, Китай, с 26 апреля 2004 года в одном экземпляре на английском, китайском и русском языках, причем все три текста являются равно аутентичными и имеют одинаковую силу. </w:t>
      </w:r>
    </w:p>
    <w:bookmarkStart w:name="z22" w:id="21"/>
    <w:p>
      <w:pPr>
        <w:spacing w:after="0"/>
        <w:ind w:left="0"/>
        <w:jc w:val="left"/>
      </w:pPr>
      <w:r>
        <w:rPr>
          <w:rFonts w:ascii="Times New Roman"/>
          <w:b/>
          <w:i w:val="false"/>
          <w:color w:val="000000"/>
        </w:rPr>
        <w:t xml:space="preserve"> 
  Приложение I </w:t>
      </w:r>
      <w:r>
        <w:br/>
      </w:r>
      <w:r>
        <w:rPr>
          <w:rFonts w:ascii="Times New Roman"/>
          <w:b/>
          <w:i w:val="false"/>
          <w:color w:val="000000"/>
        </w:rPr>
        <w:t xml:space="preserve">
Сеть Азиатских шоссейных дорог </w:t>
      </w:r>
    </w:p>
    <w:bookmarkEnd w:id="21"/>
    <w:p>
      <w:pPr>
        <w:spacing w:after="0"/>
        <w:ind w:left="0"/>
        <w:jc w:val="both"/>
      </w:pPr>
      <w:r>
        <w:rPr>
          <w:rFonts w:ascii="Times New Roman"/>
          <w:b w:val="false"/>
          <w:i w:val="false"/>
          <w:color w:val="000000"/>
          <w:sz w:val="28"/>
        </w:rPr>
        <w:t xml:space="preserve">      1. Сеть Азиатских шоссейных дорог включает маршруты международного значения в Азии, включая маршруты большей частью пересекающие более одного из таких субрегионов, как Восточная и Северо-Восточная Азия, Южная и Юго-Западная Азия, Юго-Восточная Азия и Северная и Центральная Азия; маршруты внутри субрегионов, в том числе маршруты, соединяющие их с соседними субрегионами, и маршруты, проходящие внутри государств-членов и обеспечивающие доступ к а) столицам; b) главным промышленным и сельскохозяйственным центрам; с) основным воздушным, морским и речным портам; d) основным контейнерным терминалам и депо; и е) основным туристическим ресурсам. </w:t>
      </w:r>
      <w:r>
        <w:br/>
      </w:r>
      <w:r>
        <w:rPr>
          <w:rFonts w:ascii="Times New Roman"/>
          <w:b w:val="false"/>
          <w:i w:val="false"/>
          <w:color w:val="000000"/>
          <w:sz w:val="28"/>
        </w:rPr>
        <w:t xml:space="preserve">
      2. Номера маршрутов начинаются с букв "АН", означающих "Asian Highway" (Азиатские автомобильные дороги), после которых ставится одна, две или три цифры. </w:t>
      </w:r>
      <w:r>
        <w:br/>
      </w:r>
      <w:r>
        <w:rPr>
          <w:rFonts w:ascii="Times New Roman"/>
          <w:b w:val="false"/>
          <w:i w:val="false"/>
          <w:color w:val="000000"/>
          <w:sz w:val="28"/>
        </w:rPr>
        <w:t xml:space="preserve">
      3. Однозначными номерами от 1 до 9 обозначаются маршруты Азиатских автомобильных дорог, большей частью пересекающие более одного субрегиона. </w:t>
      </w:r>
      <w:r>
        <w:br/>
      </w:r>
      <w:r>
        <w:rPr>
          <w:rFonts w:ascii="Times New Roman"/>
          <w:b w:val="false"/>
          <w:i w:val="false"/>
          <w:color w:val="000000"/>
          <w:sz w:val="28"/>
        </w:rPr>
        <w:t xml:space="preserve">
      4. Двузначные и трехзначные номера отводятся для обозначения маршрутов внутри субрегионов, в том числе маршрутов, соединяющих их с соседним субрегионом, и шоссейных маршрутов внутри государств-членов, как показано ниже: </w:t>
      </w:r>
      <w:r>
        <w:br/>
      </w:r>
      <w:r>
        <w:rPr>
          <w:rFonts w:ascii="Times New Roman"/>
          <w:b w:val="false"/>
          <w:i w:val="false"/>
          <w:color w:val="000000"/>
          <w:sz w:val="28"/>
        </w:rPr>
        <w:t xml:space="preserve">
      a) номерами 10-29 и 100-299 обозначаются маршруты в субрегионе Юго-Восточной Азии, включая Бруней-Даруссалам, Вьетнам, Камбоджу, Индонезию, Лаосскую Народно-Демократическую Республику, Малайзию, Мьянму, Сингапур, Таиланд и Филиппины; </w:t>
      </w:r>
      <w:r>
        <w:br/>
      </w:r>
      <w:r>
        <w:rPr>
          <w:rFonts w:ascii="Times New Roman"/>
          <w:b w:val="false"/>
          <w:i w:val="false"/>
          <w:color w:val="000000"/>
          <w:sz w:val="28"/>
        </w:rPr>
        <w:t xml:space="preserve">
      b) номерами 30-39 и 300-399 обозначаются маршруты в субрегионе Восточной и Северо-Восточной Азии, включая Китай, Корейскую Народно-Демократическую Республику, Монголию, Республику Корея, Российскую Федерацию (Дальний Восток) </w:t>
      </w:r>
      <w:r>
        <w:rPr>
          <w:rFonts w:ascii="Times New Roman"/>
          <w:b w:val="false"/>
          <w:i w:val="false"/>
          <w:color w:val="000000"/>
          <w:vertAlign w:val="superscript"/>
        </w:rPr>
        <w:t xml:space="preserve">1 </w:t>
      </w:r>
      <w:r>
        <w:rPr>
          <w:rFonts w:ascii="Times New Roman"/>
          <w:b w:val="false"/>
          <w:i w:val="false"/>
          <w:color w:val="000000"/>
          <w:sz w:val="28"/>
        </w:rPr>
        <w:t xml:space="preserve">и Японию; </w:t>
      </w:r>
      <w:r>
        <w:br/>
      </w:r>
      <w:r>
        <w:rPr>
          <w:rFonts w:ascii="Times New Roman"/>
          <w:b w:val="false"/>
          <w:i w:val="false"/>
          <w:color w:val="000000"/>
          <w:sz w:val="28"/>
        </w:rPr>
        <w:t xml:space="preserve">
      c) номерами 40-59 и 400-599 обозначаются маршруты в субрегионе Южной и Юго-Западной Азии </w:t>
      </w:r>
      <w:r>
        <w:rPr>
          <w:rFonts w:ascii="Times New Roman"/>
          <w:b w:val="false"/>
          <w:i w:val="false"/>
          <w:color w:val="000000"/>
          <w:vertAlign w:val="superscript"/>
        </w:rPr>
        <w:t xml:space="preserve">2 </w:t>
      </w:r>
      <w:r>
        <w:rPr>
          <w:rFonts w:ascii="Times New Roman"/>
          <w:b w:val="false"/>
          <w:i w:val="false"/>
          <w:color w:val="000000"/>
          <w:sz w:val="28"/>
        </w:rPr>
        <w:t xml:space="preserve">, включая Бангладеш, Бутан, Индию, Непал, Пакистан и Шри-Ланку; </w:t>
      </w:r>
      <w:r>
        <w:br/>
      </w:r>
      <w:r>
        <w:rPr>
          <w:rFonts w:ascii="Times New Roman"/>
          <w:b w:val="false"/>
          <w:i w:val="false"/>
          <w:color w:val="000000"/>
          <w:sz w:val="28"/>
        </w:rPr>
        <w:t xml:space="preserve">
      d) номерами 60-89 и 600-899 обозначаются маршруты в Северной, Центральной и Юго-Западной Азии, включая Афганистан, Армению, Азербайджан, Грузию, Исламскую Республику Иран, Казахстан, Кыргызстан, Российскую Федерацию </w:t>
      </w:r>
      <w:r>
        <w:rPr>
          <w:rFonts w:ascii="Times New Roman"/>
          <w:b w:val="false"/>
          <w:i w:val="false"/>
          <w:color w:val="000000"/>
          <w:vertAlign w:val="superscript"/>
        </w:rPr>
        <w:t xml:space="preserve">1 </w:t>
      </w:r>
      <w:r>
        <w:rPr>
          <w:rFonts w:ascii="Times New Roman"/>
          <w:b w:val="false"/>
          <w:i w:val="false"/>
          <w:color w:val="000000"/>
          <w:sz w:val="28"/>
        </w:rPr>
        <w:t xml:space="preserve">, Таджикистан, Туркменистан, Турцию и Узбекистан.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Российская Федерация для целей нумерации маршрутов включается в два субрегиона, ввиду ее географической протяженности. </w:t>
      </w:r>
    </w:p>
    <w:bookmarkStart w:name="z23" w:id="22"/>
    <w:p>
      <w:pPr>
        <w:spacing w:after="0"/>
        <w:ind w:left="0"/>
        <w:jc w:val="left"/>
      </w:pPr>
      <w:r>
        <w:rPr>
          <w:rFonts w:ascii="Times New Roman"/>
          <w:b/>
          <w:i w:val="false"/>
          <w:color w:val="000000"/>
        </w:rPr>
        <w:t xml:space="preserve"> 
       Перечень маршрутов </w:t>
      </w:r>
      <w:r>
        <w:br/>
      </w:r>
      <w:r>
        <w:rPr>
          <w:rFonts w:ascii="Times New Roman"/>
          <w:b/>
          <w:i w:val="false"/>
          <w:color w:val="000000"/>
        </w:rPr>
        <w:t xml:space="preserve">
Азиатских шоссейных дорог </w:t>
      </w:r>
    </w:p>
    <w:bookmarkEnd w:id="22"/>
    <w:bookmarkStart w:name="z24" w:id="23"/>
    <w:p>
      <w:pPr>
        <w:spacing w:after="0"/>
        <w:ind w:left="0"/>
        <w:jc w:val="left"/>
      </w:pPr>
      <w:r>
        <w:rPr>
          <w:rFonts w:ascii="Times New Roman"/>
          <w:b/>
          <w:i w:val="false"/>
          <w:color w:val="000000"/>
        </w:rPr>
        <w:t xml:space="preserve"> 
  Маршруты Азиатских шоссейных дорог, </w:t>
      </w:r>
      <w:r>
        <w:br/>
      </w:r>
      <w:r>
        <w:rPr>
          <w:rFonts w:ascii="Times New Roman"/>
          <w:b/>
          <w:i w:val="false"/>
          <w:color w:val="000000"/>
        </w:rPr>
        <w:t xml:space="preserve">
пересекающие более одного субрегиона </w:t>
      </w:r>
    </w:p>
    <w:bookmarkEnd w:id="2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Номер  |                        Маршрут </w:t>
      </w:r>
      <w:r>
        <w:br/>
      </w:r>
      <w:r>
        <w:rPr>
          <w:rFonts w:ascii="Times New Roman"/>
          <w:b w:val="false"/>
          <w:i w:val="false"/>
          <w:color w:val="000000"/>
          <w:sz w:val="28"/>
        </w:rPr>
        <w:t xml:space="preserve">
маршрута| </w:t>
      </w:r>
      <w:r>
        <w:br/>
      </w:r>
      <w:r>
        <w:rPr>
          <w:rFonts w:ascii="Times New Roman"/>
          <w:b w:val="false"/>
          <w:i w:val="false"/>
          <w:color w:val="000000"/>
          <w:sz w:val="28"/>
        </w:rPr>
        <w:t xml:space="preserve">
  АШД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Токио - Фукуока - паром - Пусан - Кьенгджу - Тэгу - Тэджон </w:t>
      </w:r>
      <w:r>
        <w:br/>
      </w:r>
      <w:r>
        <w:rPr>
          <w:rFonts w:ascii="Times New Roman"/>
          <w:b w:val="false"/>
          <w:i w:val="false"/>
          <w:color w:val="000000"/>
          <w:sz w:val="28"/>
        </w:rPr>
        <w:t xml:space="preserve">
         - Сеул - Мусан - Гэсон - Пхеньян - Синуйджу - Дадонг - </w:t>
      </w:r>
      <w:r>
        <w:br/>
      </w:r>
      <w:r>
        <w:rPr>
          <w:rFonts w:ascii="Times New Roman"/>
          <w:b w:val="false"/>
          <w:i w:val="false"/>
          <w:color w:val="000000"/>
          <w:sz w:val="28"/>
        </w:rPr>
        <w:t>
</w:t>
      </w:r>
      <w:r>
        <w:rPr>
          <w:rFonts w:ascii="Times New Roman"/>
          <w:b w:val="false"/>
          <w:i w:val="false"/>
          <w:color w:val="000000"/>
          <w:sz w:val="28"/>
          <w:u w:val="single"/>
        </w:rPr>
        <w:t xml:space="preserve">          Шеньян - Пекин </w:t>
      </w:r>
      <w:r>
        <w:rPr>
          <w:rFonts w:ascii="Times New Roman"/>
          <w:b w:val="false"/>
          <w:i w:val="false"/>
          <w:color w:val="000000"/>
          <w:sz w:val="28"/>
        </w:rPr>
        <w:t xml:space="preserve">- Шицзячжуан - Чженчжоу - Синьян - Ухань - </w:t>
      </w:r>
      <w:r>
        <w:br/>
      </w:r>
      <w:r>
        <w:rPr>
          <w:rFonts w:ascii="Times New Roman"/>
          <w:b w:val="false"/>
          <w:i w:val="false"/>
          <w:color w:val="000000"/>
          <w:sz w:val="28"/>
        </w:rPr>
        <w:t xml:space="preserve">
         Чаньша - Сянтань -  </w:t>
      </w:r>
      <w:r>
        <w:rPr>
          <w:rFonts w:ascii="Times New Roman"/>
          <w:b w:val="false"/>
          <w:i w:val="false"/>
          <w:color w:val="000000"/>
          <w:sz w:val="28"/>
          <w:u w:val="single"/>
        </w:rPr>
        <w:t xml:space="preserve">Гуанчжоу </w:t>
      </w:r>
      <w:r>
        <w:rPr>
          <w:rFonts w:ascii="Times New Roman"/>
          <w:b w:val="false"/>
          <w:i w:val="false"/>
          <w:color w:val="000000"/>
          <w:sz w:val="28"/>
        </w:rPr>
        <w:t xml:space="preserve">- (-Шеньчжень) -  </w:t>
      </w:r>
      <w:r>
        <w:rPr>
          <w:rFonts w:ascii="Times New Roman"/>
          <w:b w:val="false"/>
          <w:i w:val="false"/>
          <w:color w:val="000000"/>
          <w:sz w:val="28"/>
          <w:u w:val="single"/>
        </w:rPr>
        <w:t xml:space="preserve">Наньнин </w:t>
      </w:r>
      <w:r>
        <w:rPr>
          <w:rFonts w:ascii="Times New Roman"/>
          <w:b w:val="false"/>
          <w:i w:val="false"/>
          <w:color w:val="000000"/>
          <w:sz w:val="28"/>
        </w:rPr>
        <w:t xml:space="preserve">- </w:t>
      </w:r>
      <w:r>
        <w:br/>
      </w:r>
      <w:r>
        <w:rPr>
          <w:rFonts w:ascii="Times New Roman"/>
          <w:b w:val="false"/>
          <w:i w:val="false"/>
          <w:color w:val="000000"/>
          <w:sz w:val="28"/>
        </w:rPr>
        <w:t xml:space="preserve">
         Юигуань - Хунги - Донгданг - Ханой - Винь - Донгха - Хюэ - </w:t>
      </w:r>
      <w:r>
        <w:br/>
      </w:r>
      <w:r>
        <w:rPr>
          <w:rFonts w:ascii="Times New Roman"/>
          <w:b w:val="false"/>
          <w:i w:val="false"/>
          <w:color w:val="000000"/>
          <w:sz w:val="28"/>
        </w:rPr>
        <w:t xml:space="preserve">
         Дананг - Хойан - Нятранг - Бьенхоа - (Вунгтау) - Хошимин - </w:t>
      </w:r>
      <w:r>
        <w:br/>
      </w:r>
      <w:r>
        <w:rPr>
          <w:rFonts w:ascii="Times New Roman"/>
          <w:b w:val="false"/>
          <w:i w:val="false"/>
          <w:color w:val="000000"/>
          <w:sz w:val="28"/>
        </w:rPr>
        <w:t xml:space="preserve">
         Мокбай - Бавет - Пномпень - Пойпет - Араньяпратет - </w:t>
      </w:r>
      <w:r>
        <w:br/>
      </w:r>
      <w:r>
        <w:rPr>
          <w:rFonts w:ascii="Times New Roman"/>
          <w:b w:val="false"/>
          <w:i w:val="false"/>
          <w:color w:val="000000"/>
          <w:sz w:val="28"/>
        </w:rPr>
        <w:t xml:space="preserve">
         Кабинбури - Хинконг - Бангпаин (-Бангкок) - Накхонсаван - </w:t>
      </w:r>
      <w:r>
        <w:br/>
      </w:r>
      <w:r>
        <w:rPr>
          <w:rFonts w:ascii="Times New Roman"/>
          <w:b w:val="false"/>
          <w:i w:val="false"/>
          <w:color w:val="000000"/>
          <w:sz w:val="28"/>
        </w:rPr>
        <w:t xml:space="preserve">
АН1      Так - Мэсот - Мьявади - Паяджи (- Янгон) - Мейктила - </w:t>
      </w:r>
      <w:r>
        <w:br/>
      </w:r>
      <w:r>
        <w:rPr>
          <w:rFonts w:ascii="Times New Roman"/>
          <w:b w:val="false"/>
          <w:i w:val="false"/>
          <w:color w:val="000000"/>
          <w:sz w:val="28"/>
        </w:rPr>
        <w:t xml:space="preserve">
         Мандалай - Таму - Морех - Импхал - Кохима - Димапур - </w:t>
      </w:r>
      <w:r>
        <w:br/>
      </w:r>
      <w:r>
        <w:rPr>
          <w:rFonts w:ascii="Times New Roman"/>
          <w:b w:val="false"/>
          <w:i w:val="false"/>
          <w:color w:val="000000"/>
          <w:sz w:val="28"/>
        </w:rPr>
        <w:t xml:space="preserve">
         Нагаон - Джорабад (-Гувахати) - Шиллонг - Дауки - Тамабил - </w:t>
      </w:r>
      <w:r>
        <w:br/>
      </w:r>
      <w:r>
        <w:rPr>
          <w:rFonts w:ascii="Times New Roman"/>
          <w:b w:val="false"/>
          <w:i w:val="false"/>
          <w:color w:val="000000"/>
          <w:sz w:val="28"/>
        </w:rPr>
        <w:t xml:space="preserve">
         Силхет - Качпур - Дакка - Джессур - Бенапол - Бангаон - </w:t>
      </w:r>
      <w:r>
        <w:br/>
      </w:r>
      <w:r>
        <w:rPr>
          <w:rFonts w:ascii="Times New Roman"/>
          <w:b w:val="false"/>
          <w:i w:val="false"/>
          <w:color w:val="000000"/>
          <w:sz w:val="28"/>
        </w:rPr>
        <w:t xml:space="preserve">
         Колката - Бархи - Канпур - Агра - Дели - Аттари - Уага - </w:t>
      </w:r>
      <w:r>
        <w:br/>
      </w:r>
      <w:r>
        <w:rPr>
          <w:rFonts w:ascii="Times New Roman"/>
          <w:b w:val="false"/>
          <w:i w:val="false"/>
          <w:color w:val="000000"/>
          <w:sz w:val="28"/>
        </w:rPr>
        <w:t xml:space="preserve">
         Лахор - Равалпинди (-Исламабад) - Хассан-Абдал - Пешавар - </w:t>
      </w:r>
      <w:r>
        <w:br/>
      </w:r>
      <w:r>
        <w:rPr>
          <w:rFonts w:ascii="Times New Roman"/>
          <w:b w:val="false"/>
          <w:i w:val="false"/>
          <w:color w:val="000000"/>
          <w:sz w:val="28"/>
        </w:rPr>
        <w:t xml:space="preserve">
         Торхам - Кабул - Кандагар - Диларам - Герат - Исламкала - </w:t>
      </w:r>
      <w:r>
        <w:br/>
      </w:r>
      <w:r>
        <w:rPr>
          <w:rFonts w:ascii="Times New Roman"/>
          <w:b w:val="false"/>
          <w:i w:val="false"/>
          <w:color w:val="000000"/>
          <w:sz w:val="28"/>
        </w:rPr>
        <w:t xml:space="preserve">
         Докхарун - Месхед - Сабзевар - Дамган - Семнан - Тегеран - </w:t>
      </w:r>
      <w:r>
        <w:br/>
      </w:r>
      <w:r>
        <w:rPr>
          <w:rFonts w:ascii="Times New Roman"/>
          <w:b w:val="false"/>
          <w:i w:val="false"/>
          <w:color w:val="000000"/>
          <w:sz w:val="28"/>
        </w:rPr>
        <w:t xml:space="preserve">
         Казвин - Табриз - Эйвогли - Базарган - Гурбулак - </w:t>
      </w:r>
      <w:r>
        <w:br/>
      </w:r>
      <w:r>
        <w:rPr>
          <w:rFonts w:ascii="Times New Roman"/>
          <w:b w:val="false"/>
          <w:i w:val="false"/>
          <w:color w:val="000000"/>
          <w:sz w:val="28"/>
        </w:rPr>
        <w:t xml:space="preserve">
         Догубаязит - Аскале - Рефахие - Сивас - Анкара - Гереде - </w:t>
      </w:r>
      <w:r>
        <w:br/>
      </w:r>
      <w:r>
        <w:rPr>
          <w:rFonts w:ascii="Times New Roman"/>
          <w:b w:val="false"/>
          <w:i w:val="false"/>
          <w:color w:val="000000"/>
          <w:sz w:val="28"/>
        </w:rPr>
        <w:t xml:space="preserve">
         Стамбул - Капикуле - граница Болгарии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Денпасар - Сурабайя - Суракарта - Семаранг - Чикампек </w:t>
      </w:r>
      <w:r>
        <w:br/>
      </w:r>
      <w:r>
        <w:rPr>
          <w:rFonts w:ascii="Times New Roman"/>
          <w:b w:val="false"/>
          <w:i w:val="false"/>
          <w:color w:val="000000"/>
          <w:sz w:val="28"/>
        </w:rPr>
        <w:t xml:space="preserve">
         (-Бандунг) - Джакарта (- Мерак) - паром - Сингапур - </w:t>
      </w:r>
      <w:r>
        <w:br/>
      </w:r>
      <w:r>
        <w:rPr>
          <w:rFonts w:ascii="Times New Roman"/>
          <w:b w:val="false"/>
          <w:i w:val="false"/>
          <w:color w:val="000000"/>
          <w:sz w:val="28"/>
        </w:rPr>
        <w:t xml:space="preserve">
         Синай-Утара - Серембан - Куала-Лумпур - Баттеруэрт - Букит </w:t>
      </w:r>
      <w:r>
        <w:br/>
      </w:r>
      <w:r>
        <w:rPr>
          <w:rFonts w:ascii="Times New Roman"/>
          <w:b w:val="false"/>
          <w:i w:val="false"/>
          <w:color w:val="000000"/>
          <w:sz w:val="28"/>
        </w:rPr>
        <w:t xml:space="preserve">
         Кайю - Хитам - Садао - Хатьяй - Бангкок - Бангпаин - </w:t>
      </w:r>
      <w:r>
        <w:br/>
      </w:r>
      <w:r>
        <w:rPr>
          <w:rFonts w:ascii="Times New Roman"/>
          <w:b w:val="false"/>
          <w:i w:val="false"/>
          <w:color w:val="000000"/>
          <w:sz w:val="28"/>
        </w:rPr>
        <w:t xml:space="preserve">
         Накхонсаван Так - Чианграй - Месай - Тачилек - Кьяингтонг </w:t>
      </w:r>
      <w:r>
        <w:br/>
      </w:r>
      <w:r>
        <w:rPr>
          <w:rFonts w:ascii="Times New Roman"/>
          <w:b w:val="false"/>
          <w:i w:val="false"/>
          <w:color w:val="000000"/>
          <w:sz w:val="28"/>
        </w:rPr>
        <w:t xml:space="preserve">
         - Мейктила - Мандалай - Таму - Морех - Импхал - Кохима - </w:t>
      </w:r>
      <w:r>
        <w:br/>
      </w:r>
      <w:r>
        <w:rPr>
          <w:rFonts w:ascii="Times New Roman"/>
          <w:b w:val="false"/>
          <w:i w:val="false"/>
          <w:color w:val="000000"/>
          <w:sz w:val="28"/>
        </w:rPr>
        <w:t xml:space="preserve">
АН2      Димапур - Нагаон - Джорабад (-Гувахати) - Шиллонг - Даоки </w:t>
      </w:r>
      <w:r>
        <w:br/>
      </w:r>
      <w:r>
        <w:rPr>
          <w:rFonts w:ascii="Times New Roman"/>
          <w:b w:val="false"/>
          <w:i w:val="false"/>
          <w:color w:val="000000"/>
          <w:sz w:val="28"/>
        </w:rPr>
        <w:t xml:space="preserve">
         - Тамабил - Силхет - Качпур - Дакка - Хатикамрул - </w:t>
      </w:r>
      <w:r>
        <w:br/>
      </w:r>
      <w:r>
        <w:rPr>
          <w:rFonts w:ascii="Times New Roman"/>
          <w:b w:val="false"/>
          <w:i w:val="false"/>
          <w:color w:val="000000"/>
          <w:sz w:val="28"/>
        </w:rPr>
        <w:t xml:space="preserve">
         Банглабандха - Силигури - Какарбхитта - Патхлайя - </w:t>
      </w:r>
      <w:r>
        <w:br/>
      </w:r>
      <w:r>
        <w:rPr>
          <w:rFonts w:ascii="Times New Roman"/>
          <w:b w:val="false"/>
          <w:i w:val="false"/>
          <w:color w:val="000000"/>
          <w:sz w:val="28"/>
        </w:rPr>
        <w:t xml:space="preserve">
         Нараянгхат - Кохалпур - Махендранагар - Брамхадев Манди - </w:t>
      </w:r>
      <w:r>
        <w:br/>
      </w:r>
      <w:r>
        <w:rPr>
          <w:rFonts w:ascii="Times New Roman"/>
          <w:b w:val="false"/>
          <w:i w:val="false"/>
          <w:color w:val="000000"/>
          <w:sz w:val="28"/>
        </w:rPr>
        <w:t xml:space="preserve">
         Банбаса - Рампур - Дели - Аттари - Уага - Лахор - Мултан - </w:t>
      </w:r>
      <w:r>
        <w:br/>
      </w:r>
      <w:r>
        <w:rPr>
          <w:rFonts w:ascii="Times New Roman"/>
          <w:b w:val="false"/>
          <w:i w:val="false"/>
          <w:color w:val="000000"/>
          <w:sz w:val="28"/>
        </w:rPr>
        <w:t xml:space="preserve">
         Рори - Кетта - Тафтан - Мирджавех - Захедан - Керман - </w:t>
      </w:r>
      <w:r>
        <w:br/>
      </w:r>
      <w:r>
        <w:rPr>
          <w:rFonts w:ascii="Times New Roman"/>
          <w:b w:val="false"/>
          <w:i w:val="false"/>
          <w:color w:val="000000"/>
          <w:sz w:val="28"/>
        </w:rPr>
        <w:t xml:space="preserve">
         Анар - Язд - Салафчеган - Тегеран - Савех - Хамадан - </w:t>
      </w:r>
      <w:r>
        <w:br/>
      </w:r>
      <w:r>
        <w:rPr>
          <w:rFonts w:ascii="Times New Roman"/>
          <w:b w:val="false"/>
          <w:i w:val="false"/>
          <w:color w:val="000000"/>
          <w:sz w:val="28"/>
        </w:rPr>
        <w:t xml:space="preserve">
         Хосреви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АН3      Улан-Удэ - Кяхта - Алтанбулаг - Дархан - Улан-Батор - </w:t>
      </w:r>
      <w:r>
        <w:br/>
      </w:r>
      <w:r>
        <w:rPr>
          <w:rFonts w:ascii="Times New Roman"/>
          <w:b w:val="false"/>
          <w:i w:val="false"/>
          <w:color w:val="000000"/>
          <w:sz w:val="28"/>
        </w:rPr>
        <w:t xml:space="preserve">
         Налайха - Чойр - Сайн-шанд - Замин-Уд - Эранхот - Пекин - </w:t>
      </w:r>
      <w:r>
        <w:br/>
      </w:r>
      <w:r>
        <w:rPr>
          <w:rFonts w:ascii="Times New Roman"/>
          <w:b w:val="false"/>
          <w:i w:val="false"/>
          <w:color w:val="000000"/>
          <w:sz w:val="28"/>
        </w:rPr>
        <w:t xml:space="preserve">
         Тангу </w:t>
      </w:r>
    </w:p>
    <w:p>
      <w:pPr>
        <w:spacing w:after="0"/>
        <w:ind w:left="0"/>
        <w:jc w:val="both"/>
      </w:pPr>
      <w:r>
        <w:rPr>
          <w:rFonts w:ascii="Times New Roman"/>
          <w:b w:val="false"/>
          <w:i w:val="false"/>
          <w:color w:val="000000"/>
          <w:sz w:val="28"/>
        </w:rPr>
        <w:t xml:space="preserve">         Шанхай - Ханчжоу - Наньчан - Сянтань - Гуйян - Куньмин - </w:t>
      </w:r>
      <w:r>
        <w:br/>
      </w:r>
      <w:r>
        <w:rPr>
          <w:rFonts w:ascii="Times New Roman"/>
          <w:b w:val="false"/>
          <w:i w:val="false"/>
          <w:color w:val="000000"/>
          <w:sz w:val="28"/>
        </w:rPr>
        <w:t xml:space="preserve">
         Цзинхун (-Далуо - Монгла - Кьяинтонг) - Мохан - Ботен - </w:t>
      </w:r>
      <w:r>
        <w:br/>
      </w:r>
      <w:r>
        <w:rPr>
          <w:rFonts w:ascii="Times New Roman"/>
          <w:b w:val="false"/>
          <w:i w:val="false"/>
          <w:color w:val="000000"/>
          <w:sz w:val="28"/>
        </w:rPr>
        <w:t xml:space="preserve">
         Натый - Хуайсай - Чиангхонг - Чианграй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АН4      Новосибирск - Барнаул - Ташанта - Уланбайшинт - Ховд - </w:t>
      </w:r>
      <w:r>
        <w:br/>
      </w:r>
      <w:r>
        <w:rPr>
          <w:rFonts w:ascii="Times New Roman"/>
          <w:b w:val="false"/>
          <w:i w:val="false"/>
          <w:color w:val="000000"/>
          <w:sz w:val="28"/>
        </w:rPr>
        <w:t xml:space="preserve">
         Ярантай </w:t>
      </w:r>
    </w:p>
    <w:p>
      <w:pPr>
        <w:spacing w:after="0"/>
        <w:ind w:left="0"/>
        <w:jc w:val="both"/>
      </w:pPr>
      <w:r>
        <w:rPr>
          <w:rFonts w:ascii="Times New Roman"/>
          <w:b w:val="false"/>
          <w:i w:val="false"/>
          <w:color w:val="000000"/>
          <w:sz w:val="28"/>
        </w:rPr>
        <w:t xml:space="preserve">         Урумчи - Каши-Хонкираф - Хунджераб - Хассан-Абдал - </w:t>
      </w:r>
      <w:r>
        <w:br/>
      </w:r>
      <w:r>
        <w:rPr>
          <w:rFonts w:ascii="Times New Roman"/>
          <w:b w:val="false"/>
          <w:i w:val="false"/>
          <w:color w:val="000000"/>
          <w:sz w:val="28"/>
        </w:rPr>
        <w:t xml:space="preserve">
         Равалпинди (- Исламабад) - Лахор - Мултан - Рори - </w:t>
      </w:r>
      <w:r>
        <w:br/>
      </w:r>
      <w:r>
        <w:rPr>
          <w:rFonts w:ascii="Times New Roman"/>
          <w:b w:val="false"/>
          <w:i w:val="false"/>
          <w:color w:val="000000"/>
          <w:sz w:val="28"/>
        </w:rPr>
        <w:t xml:space="preserve">
         Хайдарабад - Карачи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u w:val="single"/>
        </w:rPr>
        <w:t xml:space="preserve">          Шанхай - Наньцзин - Синьян - Сиань - Ланьчжоу - Тулфань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Урумчи </w:t>
      </w:r>
      <w:r>
        <w:rPr>
          <w:rFonts w:ascii="Times New Roman"/>
          <w:b w:val="false"/>
          <w:i w:val="false"/>
          <w:color w:val="000000"/>
          <w:sz w:val="28"/>
        </w:rPr>
        <w:t xml:space="preserve">- Куитунь - Джинге -  </w:t>
      </w:r>
      <w:r>
        <w:rPr>
          <w:rFonts w:ascii="Times New Roman"/>
          <w:b w:val="false"/>
          <w:i w:val="false"/>
          <w:color w:val="000000"/>
          <w:sz w:val="28"/>
          <w:u w:val="single"/>
        </w:rPr>
        <w:t xml:space="preserve">Хоргос - Алматы - Каскелен - </w:t>
      </w:r>
      <w:r>
        <w:br/>
      </w:r>
      <w:r>
        <w:rPr>
          <w:rFonts w:ascii="Times New Roman"/>
          <w:b w:val="false"/>
          <w:i w:val="false"/>
          <w:color w:val="000000"/>
          <w:sz w:val="28"/>
        </w:rPr>
        <w:t>
</w:t>
      </w:r>
      <w:r>
        <w:rPr>
          <w:rFonts w:ascii="Times New Roman"/>
          <w:b w:val="false"/>
          <w:i w:val="false"/>
          <w:color w:val="000000"/>
          <w:sz w:val="28"/>
          <w:u w:val="single"/>
        </w:rPr>
        <w:t xml:space="preserve">          Кордай - Георгиевка - Бишкек </w:t>
      </w:r>
      <w:r>
        <w:rPr>
          <w:rFonts w:ascii="Times New Roman"/>
          <w:b w:val="false"/>
          <w:i w:val="false"/>
          <w:color w:val="000000"/>
          <w:sz w:val="28"/>
        </w:rPr>
        <w:t xml:space="preserve">- Карабалта - Чалдовар - Мерке </w:t>
      </w:r>
      <w:r>
        <w:br/>
      </w:r>
      <w:r>
        <w:rPr>
          <w:rFonts w:ascii="Times New Roman"/>
          <w:b w:val="false"/>
          <w:i w:val="false"/>
          <w:color w:val="000000"/>
          <w:sz w:val="28"/>
        </w:rPr>
        <w:t xml:space="preserve">
         - Шымкент - Жибек-Жолы - Чернявка - Ташкент - Сырдарья - </w:t>
      </w:r>
      <w:r>
        <w:br/>
      </w:r>
      <w:r>
        <w:rPr>
          <w:rFonts w:ascii="Times New Roman"/>
          <w:b w:val="false"/>
          <w:i w:val="false"/>
          <w:color w:val="000000"/>
          <w:sz w:val="28"/>
        </w:rPr>
        <w:t xml:space="preserve">
         Самарканд - Навои - Бухара - Алят - Фарап - Туркменабат - </w:t>
      </w:r>
      <w:r>
        <w:br/>
      </w:r>
      <w:r>
        <w:rPr>
          <w:rFonts w:ascii="Times New Roman"/>
          <w:b w:val="false"/>
          <w:i w:val="false"/>
          <w:color w:val="000000"/>
          <w:sz w:val="28"/>
        </w:rPr>
        <w:t xml:space="preserve">
АН5      Мары - Тэджен - Ашгабат - Сердар - Туркменбаши - паром - </w:t>
      </w:r>
      <w:r>
        <w:br/>
      </w:r>
      <w:r>
        <w:rPr>
          <w:rFonts w:ascii="Times New Roman"/>
          <w:b w:val="false"/>
          <w:i w:val="false"/>
          <w:color w:val="000000"/>
          <w:sz w:val="28"/>
        </w:rPr>
        <w:t xml:space="preserve">
         Баку - Алат - Гази-Маммед - Ганджа -  </w:t>
      </w:r>
      <w:r>
        <w:rPr>
          <w:rFonts w:ascii="Times New Roman"/>
          <w:b w:val="false"/>
          <w:i w:val="false"/>
          <w:color w:val="000000"/>
          <w:sz w:val="28"/>
          <w:u w:val="single"/>
        </w:rPr>
        <w:t xml:space="preserve">Казах </w:t>
      </w:r>
      <w:r>
        <w:rPr>
          <w:rFonts w:ascii="Times New Roman"/>
          <w:b w:val="false"/>
          <w:i w:val="false"/>
          <w:color w:val="000000"/>
          <w:sz w:val="28"/>
        </w:rPr>
        <w:t xml:space="preserve">- Красный мост </w:t>
      </w:r>
      <w:r>
        <w:br/>
      </w:r>
      <w:r>
        <w:rPr>
          <w:rFonts w:ascii="Times New Roman"/>
          <w:b w:val="false"/>
          <w:i w:val="false"/>
          <w:color w:val="000000"/>
          <w:sz w:val="28"/>
        </w:rPr>
        <w:t xml:space="preserve">
         - Тбилиси - Мцхета - Хашури - Сенаки - Поти (- паром до </w:t>
      </w:r>
      <w:r>
        <w:br/>
      </w:r>
      <w:r>
        <w:rPr>
          <w:rFonts w:ascii="Times New Roman"/>
          <w:b w:val="false"/>
          <w:i w:val="false"/>
          <w:color w:val="000000"/>
          <w:sz w:val="28"/>
        </w:rPr>
        <w:t xml:space="preserve">
         Болгарии, Румынии, Украины) - Батуми (- паром до </w:t>
      </w:r>
      <w:r>
        <w:br/>
      </w:r>
      <w:r>
        <w:rPr>
          <w:rFonts w:ascii="Times New Roman"/>
          <w:b w:val="false"/>
          <w:i w:val="false"/>
          <w:color w:val="000000"/>
          <w:sz w:val="28"/>
        </w:rPr>
        <w:t xml:space="preserve">
         Болгарии, Румынии, Украины) - Сарпи - Сарп - Трабзон - </w:t>
      </w:r>
      <w:r>
        <w:br/>
      </w:r>
      <w:r>
        <w:rPr>
          <w:rFonts w:ascii="Times New Roman"/>
          <w:b w:val="false"/>
          <w:i w:val="false"/>
          <w:color w:val="000000"/>
          <w:sz w:val="28"/>
        </w:rPr>
        <w:t xml:space="preserve">
         Самсун - Мерзифон - Гереде - Стамбул - Капикуле - граница </w:t>
      </w:r>
      <w:r>
        <w:br/>
      </w:r>
      <w:r>
        <w:rPr>
          <w:rFonts w:ascii="Times New Roman"/>
          <w:b w:val="false"/>
          <w:i w:val="false"/>
          <w:color w:val="000000"/>
          <w:sz w:val="28"/>
        </w:rPr>
        <w:t xml:space="preserve">
         Болгарии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Пусан - Кьенгджу - Кангнунг - Кансон - Косон - Вонсан </w:t>
      </w:r>
      <w:r>
        <w:br/>
      </w:r>
      <w:r>
        <w:rPr>
          <w:rFonts w:ascii="Times New Roman"/>
          <w:b w:val="false"/>
          <w:i w:val="false"/>
          <w:color w:val="000000"/>
          <w:sz w:val="28"/>
        </w:rPr>
        <w:t xml:space="preserve">
         (- Пхеньян) - Чончжин - Сонбон - Кхасан - Хасан - </w:t>
      </w:r>
      <w:r>
        <w:br/>
      </w:r>
      <w:r>
        <w:rPr>
          <w:rFonts w:ascii="Times New Roman"/>
          <w:b w:val="false"/>
          <w:i w:val="false"/>
          <w:color w:val="000000"/>
          <w:sz w:val="28"/>
        </w:rPr>
        <w:t xml:space="preserve">
         Раздольное - (- Владивосток - Находка) - Уссурийск - </w:t>
      </w:r>
      <w:r>
        <w:br/>
      </w:r>
      <w:r>
        <w:rPr>
          <w:rFonts w:ascii="Times New Roman"/>
          <w:b w:val="false"/>
          <w:i w:val="false"/>
          <w:color w:val="000000"/>
          <w:sz w:val="28"/>
        </w:rPr>
        <w:t xml:space="preserve">
         Пограничный - Суйфэньхэ -  </w:t>
      </w:r>
      <w:r>
        <w:rPr>
          <w:rFonts w:ascii="Times New Roman"/>
          <w:b w:val="false"/>
          <w:i w:val="false"/>
          <w:color w:val="000000"/>
          <w:sz w:val="28"/>
          <w:u w:val="single"/>
        </w:rPr>
        <w:t xml:space="preserve">Харбин - Цицихар - Маньчжоули </w:t>
      </w:r>
      <w:r>
        <w:rPr>
          <w:rFonts w:ascii="Times New Roman"/>
          <w:b w:val="false"/>
          <w:i w:val="false"/>
          <w:color w:val="000000"/>
          <w:sz w:val="28"/>
        </w:rPr>
        <w:t xml:space="preserve">- </w:t>
      </w:r>
      <w:r>
        <w:br/>
      </w:r>
      <w:r>
        <w:rPr>
          <w:rFonts w:ascii="Times New Roman"/>
          <w:b w:val="false"/>
          <w:i w:val="false"/>
          <w:color w:val="000000"/>
          <w:sz w:val="28"/>
        </w:rPr>
        <w:t xml:space="preserve">
АН6      Забайкальск - Чита - Улан-Удэ - Иркутск - Красноярск - </w:t>
      </w:r>
      <w:r>
        <w:br/>
      </w:r>
      <w:r>
        <w:rPr>
          <w:rFonts w:ascii="Times New Roman"/>
          <w:b w:val="false"/>
          <w:i w:val="false"/>
          <w:color w:val="000000"/>
          <w:sz w:val="28"/>
        </w:rPr>
        <w:t xml:space="preserve">
         Новосибирск - Омск - Исилькуль - Карагуга - Петропавловск </w:t>
      </w:r>
      <w:r>
        <w:br/>
      </w:r>
      <w:r>
        <w:rPr>
          <w:rFonts w:ascii="Times New Roman"/>
          <w:b w:val="false"/>
          <w:i w:val="false"/>
          <w:color w:val="000000"/>
          <w:sz w:val="28"/>
        </w:rPr>
        <w:t xml:space="preserve">
         - Чистое - Петухово - Челябинск - Уфа - Самара - Москва - </w:t>
      </w:r>
      <w:r>
        <w:br/>
      </w:r>
      <w:r>
        <w:rPr>
          <w:rFonts w:ascii="Times New Roman"/>
          <w:b w:val="false"/>
          <w:i w:val="false"/>
          <w:color w:val="000000"/>
          <w:sz w:val="28"/>
        </w:rPr>
        <w:t xml:space="preserve">
         Красное - граница Белоруссии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Екатеринбург - Челябинск - Тройск - Каэрак -  </w:t>
      </w:r>
      <w:r>
        <w:rPr>
          <w:rFonts w:ascii="Times New Roman"/>
          <w:b w:val="false"/>
          <w:i w:val="false"/>
          <w:color w:val="000000"/>
          <w:sz w:val="28"/>
          <w:u w:val="single"/>
        </w:rPr>
        <w:t xml:space="preserve">Костанай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Астана - Караганда </w:t>
      </w:r>
      <w:r>
        <w:rPr>
          <w:rFonts w:ascii="Times New Roman"/>
          <w:b w:val="false"/>
          <w:i w:val="false"/>
          <w:color w:val="000000"/>
          <w:sz w:val="28"/>
        </w:rPr>
        <w:t xml:space="preserve">- Бурубайтал - Мерке - Чалдовор - </w:t>
      </w:r>
      <w:r>
        <w:br/>
      </w:r>
      <w:r>
        <w:rPr>
          <w:rFonts w:ascii="Times New Roman"/>
          <w:b w:val="false"/>
          <w:i w:val="false"/>
          <w:color w:val="000000"/>
          <w:sz w:val="28"/>
        </w:rPr>
        <w:t xml:space="preserve">
         Кара-Балта - Ош - Андижан - Ташкент - Сырдарья - Хаваст - </w:t>
      </w:r>
      <w:r>
        <w:br/>
      </w:r>
      <w:r>
        <w:rPr>
          <w:rFonts w:ascii="Times New Roman"/>
          <w:b w:val="false"/>
          <w:i w:val="false"/>
          <w:color w:val="000000"/>
          <w:sz w:val="28"/>
        </w:rPr>
        <w:t xml:space="preserve">
АН7      Худжанд - Душанбе - Нижний Пандж - Ширхан - Полехумри - </w:t>
      </w:r>
      <w:r>
        <w:br/>
      </w:r>
      <w:r>
        <w:rPr>
          <w:rFonts w:ascii="Times New Roman"/>
          <w:b w:val="false"/>
          <w:i w:val="false"/>
          <w:color w:val="000000"/>
          <w:sz w:val="28"/>
        </w:rPr>
        <w:t xml:space="preserve">
         Джебул-Саредж - Кабул - Кандагар - Спинболдак - Чаман - </w:t>
      </w:r>
      <w:r>
        <w:br/>
      </w:r>
      <w:r>
        <w:rPr>
          <w:rFonts w:ascii="Times New Roman"/>
          <w:b w:val="false"/>
          <w:i w:val="false"/>
          <w:color w:val="000000"/>
          <w:sz w:val="28"/>
        </w:rPr>
        <w:t xml:space="preserve">
         Кетта - Калат - Карачи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Граница Финляндии - Торпиновка - Выборг - Санкт-Петербург- </w:t>
      </w:r>
      <w:r>
        <w:br/>
      </w:r>
      <w:r>
        <w:rPr>
          <w:rFonts w:ascii="Times New Roman"/>
          <w:b w:val="false"/>
          <w:i w:val="false"/>
          <w:color w:val="000000"/>
          <w:sz w:val="28"/>
        </w:rPr>
        <w:t xml:space="preserve">
         Москва - Тамбов - Борисоглебск - Волгоград - Астрахань - </w:t>
      </w:r>
      <w:r>
        <w:br/>
      </w:r>
      <w:r>
        <w:rPr>
          <w:rFonts w:ascii="Times New Roman"/>
          <w:b w:val="false"/>
          <w:i w:val="false"/>
          <w:color w:val="000000"/>
          <w:sz w:val="28"/>
        </w:rPr>
        <w:t xml:space="preserve">
АН8      Хасавюрт - Махачкала - Казмалярский - Самур - Сумгаит - </w:t>
      </w:r>
      <w:r>
        <w:br/>
      </w:r>
      <w:r>
        <w:rPr>
          <w:rFonts w:ascii="Times New Roman"/>
          <w:b w:val="false"/>
          <w:i w:val="false"/>
          <w:color w:val="000000"/>
          <w:sz w:val="28"/>
        </w:rPr>
        <w:t xml:space="preserve">
         Баку - Алят - Биласувар - Астара - Рашт - Казвин - Тегеран </w:t>
      </w:r>
      <w:r>
        <w:br/>
      </w:r>
      <w:r>
        <w:rPr>
          <w:rFonts w:ascii="Times New Roman"/>
          <w:b w:val="false"/>
          <w:i w:val="false"/>
          <w:color w:val="000000"/>
          <w:sz w:val="28"/>
        </w:rPr>
        <w:t xml:space="preserve">
         - Савех - Ахваз - Бандер-Эмам </w:t>
      </w:r>
      <w:r>
        <w:br/>
      </w:r>
      <w:r>
        <w:rPr>
          <w:rFonts w:ascii="Times New Roman"/>
          <w:b w:val="false"/>
          <w:i w:val="false"/>
          <w:color w:val="000000"/>
          <w:sz w:val="28"/>
        </w:rPr>
        <w:t xml:space="preserve">
____________________________________________________________________ </w:t>
      </w:r>
    </w:p>
    <w:bookmarkStart w:name="z25" w:id="24"/>
    <w:p>
      <w:pPr>
        <w:spacing w:after="0"/>
        <w:ind w:left="0"/>
        <w:jc w:val="left"/>
      </w:pPr>
      <w:r>
        <w:rPr>
          <w:rFonts w:ascii="Times New Roman"/>
          <w:b/>
          <w:i w:val="false"/>
          <w:color w:val="000000"/>
        </w:rPr>
        <w:t xml:space="preserve"> 
       Маршруты Азиатских шоссейных дорог внутри субрегионов, </w:t>
      </w:r>
      <w:r>
        <w:br/>
      </w:r>
      <w:r>
        <w:rPr>
          <w:rFonts w:ascii="Times New Roman"/>
          <w:b/>
          <w:i w:val="false"/>
          <w:color w:val="000000"/>
        </w:rPr>
        <w:t xml:space="preserve">
включая маршруты, соединяющие их с соседними </w:t>
      </w:r>
      <w:r>
        <w:br/>
      </w:r>
      <w:r>
        <w:rPr>
          <w:rFonts w:ascii="Times New Roman"/>
          <w:b/>
          <w:i w:val="false"/>
          <w:color w:val="000000"/>
        </w:rPr>
        <w:t xml:space="preserve">
субрегионами, и маршруты Азиатских шоссейных </w:t>
      </w:r>
      <w:r>
        <w:br/>
      </w:r>
      <w:r>
        <w:rPr>
          <w:rFonts w:ascii="Times New Roman"/>
          <w:b/>
          <w:i w:val="false"/>
          <w:color w:val="000000"/>
        </w:rPr>
        <w:t xml:space="preserve">
дорог, проходящие по государствам-членам </w:t>
      </w:r>
    </w:p>
    <w:bookmarkEnd w:id="2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Юго-Восточная Азия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АН11     Вьентьян - Банлао - Тхакхэк - Сено - Пакса - Веангкхам - </w:t>
      </w:r>
      <w:r>
        <w:br/>
      </w:r>
      <w:r>
        <w:rPr>
          <w:rFonts w:ascii="Times New Roman"/>
          <w:b w:val="false"/>
          <w:i w:val="false"/>
          <w:color w:val="000000"/>
          <w:sz w:val="28"/>
        </w:rPr>
        <w:t xml:space="preserve">
         Транпэангреал - Стынгтраенг - Кратя - Пномпень - Сиануквиль </w:t>
      </w:r>
    </w:p>
    <w:p>
      <w:pPr>
        <w:spacing w:after="0"/>
        <w:ind w:left="0"/>
        <w:jc w:val="both"/>
      </w:pPr>
      <w:r>
        <w:rPr>
          <w:rFonts w:ascii="Times New Roman"/>
          <w:b w:val="false"/>
          <w:i w:val="false"/>
          <w:color w:val="000000"/>
          <w:sz w:val="28"/>
        </w:rPr>
        <w:t xml:space="preserve">АН12     Натый - Удомсай - Пакмонг - Луангпрабанг - Вьентьян - </w:t>
      </w:r>
      <w:r>
        <w:br/>
      </w:r>
      <w:r>
        <w:rPr>
          <w:rFonts w:ascii="Times New Roman"/>
          <w:b w:val="false"/>
          <w:i w:val="false"/>
          <w:color w:val="000000"/>
          <w:sz w:val="28"/>
        </w:rPr>
        <w:t xml:space="preserve">
         Тханаленг - Нонгкхай - Удонтхани - Кхонкэн - </w:t>
      </w:r>
      <w:r>
        <w:br/>
      </w:r>
      <w:r>
        <w:rPr>
          <w:rFonts w:ascii="Times New Roman"/>
          <w:b w:val="false"/>
          <w:i w:val="false"/>
          <w:color w:val="000000"/>
          <w:sz w:val="28"/>
        </w:rPr>
        <w:t xml:space="preserve">
         Накхонрачасима - Хинконг </w:t>
      </w:r>
    </w:p>
    <w:p>
      <w:pPr>
        <w:spacing w:after="0"/>
        <w:ind w:left="0"/>
        <w:jc w:val="both"/>
      </w:pPr>
      <w:r>
        <w:rPr>
          <w:rFonts w:ascii="Times New Roman"/>
          <w:b w:val="false"/>
          <w:i w:val="false"/>
          <w:color w:val="000000"/>
          <w:sz w:val="28"/>
        </w:rPr>
        <w:t xml:space="preserve">АН13     Удомсай - Муангнгын - Хуайкон - Уттарадит - Пхитсанулок - </w:t>
      </w:r>
      <w:r>
        <w:br/>
      </w:r>
      <w:r>
        <w:rPr>
          <w:rFonts w:ascii="Times New Roman"/>
          <w:b w:val="false"/>
          <w:i w:val="false"/>
          <w:color w:val="000000"/>
          <w:sz w:val="28"/>
        </w:rPr>
        <w:t xml:space="preserve">
         Накхонсаван </w:t>
      </w:r>
    </w:p>
    <w:p>
      <w:pPr>
        <w:spacing w:after="0"/>
        <w:ind w:left="0"/>
        <w:jc w:val="both"/>
      </w:pPr>
      <w:r>
        <w:rPr>
          <w:rFonts w:ascii="Times New Roman"/>
          <w:b w:val="false"/>
          <w:i w:val="false"/>
          <w:color w:val="000000"/>
          <w:sz w:val="28"/>
        </w:rPr>
        <w:t xml:space="preserve">АН14     Хайфон - Ханой - Вьетри - Лаокай - Хекоу - Куньмин - Руили </w:t>
      </w:r>
      <w:r>
        <w:br/>
      </w:r>
      <w:r>
        <w:rPr>
          <w:rFonts w:ascii="Times New Roman"/>
          <w:b w:val="false"/>
          <w:i w:val="false"/>
          <w:color w:val="000000"/>
          <w:sz w:val="28"/>
        </w:rPr>
        <w:t xml:space="preserve">
         - Мусэ - Лашио - Мандалай </w:t>
      </w:r>
    </w:p>
    <w:p>
      <w:pPr>
        <w:spacing w:after="0"/>
        <w:ind w:left="0"/>
        <w:jc w:val="both"/>
      </w:pPr>
      <w:r>
        <w:rPr>
          <w:rFonts w:ascii="Times New Roman"/>
          <w:b w:val="false"/>
          <w:i w:val="false"/>
          <w:color w:val="000000"/>
          <w:sz w:val="28"/>
        </w:rPr>
        <w:t xml:space="preserve">АН15     Винь - Каотрео - Кеоныа - Банлао - Тхакхэк - Накхонпханом </w:t>
      </w:r>
      <w:r>
        <w:br/>
      </w:r>
      <w:r>
        <w:rPr>
          <w:rFonts w:ascii="Times New Roman"/>
          <w:b w:val="false"/>
          <w:i w:val="false"/>
          <w:color w:val="000000"/>
          <w:sz w:val="28"/>
        </w:rPr>
        <w:t xml:space="preserve">
         - Удонтхани </w:t>
      </w:r>
    </w:p>
    <w:p>
      <w:pPr>
        <w:spacing w:after="0"/>
        <w:ind w:left="0"/>
        <w:jc w:val="both"/>
      </w:pPr>
      <w:r>
        <w:rPr>
          <w:rFonts w:ascii="Times New Roman"/>
          <w:b w:val="false"/>
          <w:i w:val="false"/>
          <w:color w:val="000000"/>
          <w:sz w:val="28"/>
        </w:rPr>
        <w:t xml:space="preserve">АН16     Донгха - Лаобао - Денсавань - Сено - Саваннакхет - </w:t>
      </w:r>
      <w:r>
        <w:br/>
      </w:r>
      <w:r>
        <w:rPr>
          <w:rFonts w:ascii="Times New Roman"/>
          <w:b w:val="false"/>
          <w:i w:val="false"/>
          <w:color w:val="000000"/>
          <w:sz w:val="28"/>
        </w:rPr>
        <w:t xml:space="preserve">
         Мукхдахан - Кхонкэн - Пхитсанулок - Так </w:t>
      </w:r>
    </w:p>
    <w:p>
      <w:pPr>
        <w:spacing w:after="0"/>
        <w:ind w:left="0"/>
        <w:jc w:val="both"/>
      </w:pPr>
      <w:r>
        <w:rPr>
          <w:rFonts w:ascii="Times New Roman"/>
          <w:b w:val="false"/>
          <w:i w:val="false"/>
          <w:color w:val="000000"/>
          <w:sz w:val="28"/>
        </w:rPr>
        <w:t xml:space="preserve">АН18     Хатьяй - Сунгайколок - Рантау-Панджанг - Кота-Бару - </w:t>
      </w:r>
      <w:r>
        <w:br/>
      </w:r>
      <w:r>
        <w:rPr>
          <w:rFonts w:ascii="Times New Roman"/>
          <w:b w:val="false"/>
          <w:i w:val="false"/>
          <w:color w:val="000000"/>
          <w:sz w:val="28"/>
        </w:rPr>
        <w:t xml:space="preserve">
         Куантан - Джохор-Бару - плотина Джохор-Бару </w:t>
      </w:r>
    </w:p>
    <w:p>
      <w:pPr>
        <w:spacing w:after="0"/>
        <w:ind w:left="0"/>
        <w:jc w:val="both"/>
      </w:pPr>
      <w:r>
        <w:rPr>
          <w:rFonts w:ascii="Times New Roman"/>
          <w:b w:val="false"/>
          <w:i w:val="false"/>
          <w:color w:val="000000"/>
          <w:sz w:val="28"/>
        </w:rPr>
        <w:t xml:space="preserve">АН19     Накхонратчасима - Кабинбури - Лэмчабанг - Чонбури - </w:t>
      </w:r>
      <w:r>
        <w:br/>
      </w:r>
      <w:r>
        <w:rPr>
          <w:rFonts w:ascii="Times New Roman"/>
          <w:b w:val="false"/>
          <w:i w:val="false"/>
          <w:color w:val="000000"/>
          <w:sz w:val="28"/>
        </w:rPr>
        <w:t xml:space="preserve">
         Бангкок </w:t>
      </w:r>
    </w:p>
    <w:p>
      <w:pPr>
        <w:spacing w:after="0"/>
        <w:ind w:left="0"/>
        <w:jc w:val="both"/>
      </w:pPr>
      <w:r>
        <w:rPr>
          <w:rFonts w:ascii="Times New Roman"/>
          <w:b w:val="false"/>
          <w:i w:val="false"/>
          <w:color w:val="000000"/>
          <w:sz w:val="28"/>
        </w:rPr>
        <w:t xml:space="preserve">АН25     Банда Ачех - Медан - Тебинтингги - Думай - Пеканбару - </w:t>
      </w:r>
      <w:r>
        <w:br/>
      </w:r>
      <w:r>
        <w:rPr>
          <w:rFonts w:ascii="Times New Roman"/>
          <w:b w:val="false"/>
          <w:i w:val="false"/>
          <w:color w:val="000000"/>
          <w:sz w:val="28"/>
        </w:rPr>
        <w:t xml:space="preserve">
         Джамби - Палембанг - Танджунг-Каранг - Бакаухени - паром - </w:t>
      </w:r>
      <w:r>
        <w:br/>
      </w:r>
      <w:r>
        <w:rPr>
          <w:rFonts w:ascii="Times New Roman"/>
          <w:b w:val="false"/>
          <w:i w:val="false"/>
          <w:color w:val="000000"/>
          <w:sz w:val="28"/>
        </w:rPr>
        <w:t xml:space="preserve">
         Мерак </w:t>
      </w:r>
    </w:p>
    <w:p>
      <w:pPr>
        <w:spacing w:after="0"/>
        <w:ind w:left="0"/>
        <w:jc w:val="both"/>
      </w:pPr>
      <w:r>
        <w:rPr>
          <w:rFonts w:ascii="Times New Roman"/>
          <w:b w:val="false"/>
          <w:i w:val="false"/>
          <w:color w:val="000000"/>
          <w:sz w:val="28"/>
        </w:rPr>
        <w:t xml:space="preserve">АН26     Лаоаг - Манила - Легаспи - Матног - паром - Аллен - </w:t>
      </w:r>
      <w:r>
        <w:br/>
      </w:r>
      <w:r>
        <w:rPr>
          <w:rFonts w:ascii="Times New Roman"/>
          <w:b w:val="false"/>
          <w:i w:val="false"/>
          <w:color w:val="000000"/>
          <w:sz w:val="28"/>
        </w:rPr>
        <w:t xml:space="preserve">
         Таклобан (- Ормок - (-паром) - Себу) - Лилоан - паром - </w:t>
      </w:r>
      <w:r>
        <w:br/>
      </w:r>
      <w:r>
        <w:rPr>
          <w:rFonts w:ascii="Times New Roman"/>
          <w:b w:val="false"/>
          <w:i w:val="false"/>
          <w:color w:val="000000"/>
          <w:sz w:val="28"/>
        </w:rPr>
        <w:t xml:space="preserve">
         Суригао - Давао (- Кагаян де Оро) - Хенераль-Сантос - </w:t>
      </w:r>
      <w:r>
        <w:br/>
      </w:r>
      <w:r>
        <w:rPr>
          <w:rFonts w:ascii="Times New Roman"/>
          <w:b w:val="false"/>
          <w:i w:val="false"/>
          <w:color w:val="000000"/>
          <w:sz w:val="28"/>
        </w:rPr>
        <w:t xml:space="preserve">
         Замбоанга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Восточная и Северо-Восточная Азия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АН30     Уссурийск - Хабаровск - Белогорск - Чита </w:t>
      </w:r>
    </w:p>
    <w:p>
      <w:pPr>
        <w:spacing w:after="0"/>
        <w:ind w:left="0"/>
        <w:jc w:val="both"/>
      </w:pPr>
      <w:r>
        <w:rPr>
          <w:rFonts w:ascii="Times New Roman"/>
          <w:b w:val="false"/>
          <w:i w:val="false"/>
          <w:color w:val="000000"/>
          <w:sz w:val="28"/>
        </w:rPr>
        <w:t xml:space="preserve">АН31     Белогорск - Благовещенск -  </w:t>
      </w:r>
      <w:r>
        <w:rPr>
          <w:rFonts w:ascii="Times New Roman"/>
          <w:b w:val="false"/>
          <w:i w:val="false"/>
          <w:color w:val="000000"/>
          <w:sz w:val="28"/>
          <w:u w:val="single"/>
        </w:rPr>
        <w:t xml:space="preserve">Хейхэ - Харбин - Чанчунь - </w:t>
      </w:r>
      <w:r>
        <w:br/>
      </w:r>
      <w:r>
        <w:rPr>
          <w:rFonts w:ascii="Times New Roman"/>
          <w:b w:val="false"/>
          <w:i w:val="false"/>
          <w:color w:val="000000"/>
          <w:sz w:val="28"/>
        </w:rPr>
        <w:t>
</w:t>
      </w:r>
      <w:r>
        <w:rPr>
          <w:rFonts w:ascii="Times New Roman"/>
          <w:b w:val="false"/>
          <w:i w:val="false"/>
          <w:color w:val="000000"/>
          <w:sz w:val="28"/>
          <w:u w:val="single"/>
        </w:rPr>
        <w:t xml:space="preserve">          Шеньян - Далянь </w:t>
      </w:r>
    </w:p>
    <w:p>
      <w:pPr>
        <w:spacing w:after="0"/>
        <w:ind w:left="0"/>
        <w:jc w:val="both"/>
      </w:pPr>
      <w:r>
        <w:rPr>
          <w:rFonts w:ascii="Times New Roman"/>
          <w:b w:val="false"/>
          <w:i w:val="false"/>
          <w:color w:val="000000"/>
          <w:sz w:val="28"/>
        </w:rPr>
        <w:t xml:space="preserve">АН32     Сонбонг - Вонджонг - Цюаньхэ - Хуньчунь -  </w:t>
      </w:r>
      <w:r>
        <w:rPr>
          <w:rFonts w:ascii="Times New Roman"/>
          <w:b w:val="false"/>
          <w:i w:val="false"/>
          <w:color w:val="000000"/>
          <w:sz w:val="28"/>
          <w:u w:val="single"/>
        </w:rPr>
        <w:t xml:space="preserve">Чанчунь - Аршан </w:t>
      </w:r>
      <w:r>
        <w:br/>
      </w:r>
      <w:r>
        <w:rPr>
          <w:rFonts w:ascii="Times New Roman"/>
          <w:b w:val="false"/>
          <w:i w:val="false"/>
          <w:color w:val="000000"/>
          <w:sz w:val="28"/>
        </w:rPr>
        <w:t xml:space="preserve">
         - Нумруг - Сумбер - Чойбалсан - Ондорхан - Налайха - </w:t>
      </w:r>
      <w:r>
        <w:br/>
      </w:r>
      <w:r>
        <w:rPr>
          <w:rFonts w:ascii="Times New Roman"/>
          <w:b w:val="false"/>
          <w:i w:val="false"/>
          <w:color w:val="000000"/>
          <w:sz w:val="28"/>
        </w:rPr>
        <w:t xml:space="preserve">
         Улан-Батор - Улястай - Ховд </w:t>
      </w:r>
    </w:p>
    <w:p>
      <w:pPr>
        <w:spacing w:after="0"/>
        <w:ind w:left="0"/>
        <w:jc w:val="both"/>
      </w:pPr>
      <w:r>
        <w:rPr>
          <w:rFonts w:ascii="Times New Roman"/>
          <w:b w:val="false"/>
          <w:i w:val="false"/>
          <w:color w:val="000000"/>
          <w:sz w:val="28"/>
        </w:rPr>
        <w:t xml:space="preserve">АН33      </w:t>
      </w:r>
      <w:r>
        <w:rPr>
          <w:rFonts w:ascii="Times New Roman"/>
          <w:b w:val="false"/>
          <w:i w:val="false"/>
          <w:color w:val="000000"/>
          <w:sz w:val="28"/>
          <w:u w:val="single"/>
        </w:rPr>
        <w:t xml:space="preserve">Харбин - Тунцзян </w:t>
      </w:r>
    </w:p>
    <w:p>
      <w:pPr>
        <w:spacing w:after="0"/>
        <w:ind w:left="0"/>
        <w:jc w:val="both"/>
      </w:pPr>
      <w:r>
        <w:rPr>
          <w:rFonts w:ascii="Times New Roman"/>
          <w:b w:val="false"/>
          <w:i w:val="false"/>
          <w:color w:val="000000"/>
          <w:sz w:val="28"/>
        </w:rPr>
        <w:t xml:space="preserve">АН34      </w:t>
      </w:r>
      <w:r>
        <w:rPr>
          <w:rFonts w:ascii="Times New Roman"/>
          <w:b w:val="false"/>
          <w:i w:val="false"/>
          <w:color w:val="000000"/>
          <w:sz w:val="28"/>
          <w:u w:val="single"/>
        </w:rPr>
        <w:t xml:space="preserve">Ляньюньган - Чженчжоу - Сиань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Южная Азия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АН41     Граница Мьянмы - Текнаф - Кокс-Базар - Читтагонг - Качпур </w:t>
      </w:r>
      <w:r>
        <w:br/>
      </w:r>
      <w:r>
        <w:rPr>
          <w:rFonts w:ascii="Times New Roman"/>
          <w:b w:val="false"/>
          <w:i w:val="false"/>
          <w:color w:val="000000"/>
          <w:sz w:val="28"/>
        </w:rPr>
        <w:t xml:space="preserve">
         - Дакка - Хатикамрул - Джессур - Монгла </w:t>
      </w:r>
    </w:p>
    <w:p>
      <w:pPr>
        <w:spacing w:after="0"/>
        <w:ind w:left="0"/>
        <w:jc w:val="both"/>
      </w:pPr>
      <w:r>
        <w:rPr>
          <w:rFonts w:ascii="Times New Roman"/>
          <w:b w:val="false"/>
          <w:i w:val="false"/>
          <w:color w:val="000000"/>
          <w:sz w:val="28"/>
        </w:rPr>
        <w:t xml:space="preserve">АН42      </w:t>
      </w:r>
      <w:r>
        <w:rPr>
          <w:rFonts w:ascii="Times New Roman"/>
          <w:b w:val="false"/>
          <w:i w:val="false"/>
          <w:color w:val="000000"/>
          <w:sz w:val="28"/>
          <w:u w:val="single"/>
        </w:rPr>
        <w:t xml:space="preserve">Ланьчжоу - Синин - Голмуд - Лхаса </w:t>
      </w:r>
      <w:r>
        <w:rPr>
          <w:rFonts w:ascii="Times New Roman"/>
          <w:b w:val="false"/>
          <w:i w:val="false"/>
          <w:color w:val="000000"/>
          <w:sz w:val="28"/>
        </w:rPr>
        <w:t xml:space="preserve">- Чжанму - Кодари - </w:t>
      </w:r>
      <w:r>
        <w:br/>
      </w:r>
      <w:r>
        <w:rPr>
          <w:rFonts w:ascii="Times New Roman"/>
          <w:b w:val="false"/>
          <w:i w:val="false"/>
          <w:color w:val="000000"/>
          <w:sz w:val="28"/>
        </w:rPr>
        <w:t xml:space="preserve">
         Катманду - Нараянгхат - Патхлайя - Биргандж - Раксаул - </w:t>
      </w:r>
      <w:r>
        <w:br/>
      </w:r>
      <w:r>
        <w:rPr>
          <w:rFonts w:ascii="Times New Roman"/>
          <w:b w:val="false"/>
          <w:i w:val="false"/>
          <w:color w:val="000000"/>
          <w:sz w:val="28"/>
        </w:rPr>
        <w:t xml:space="preserve">
         Пипракотхи - Музаффарпур - Барауни - Бархи </w:t>
      </w:r>
    </w:p>
    <w:p>
      <w:pPr>
        <w:spacing w:after="0"/>
        <w:ind w:left="0"/>
        <w:jc w:val="both"/>
      </w:pPr>
      <w:r>
        <w:rPr>
          <w:rFonts w:ascii="Times New Roman"/>
          <w:b w:val="false"/>
          <w:i w:val="false"/>
          <w:color w:val="000000"/>
          <w:sz w:val="28"/>
        </w:rPr>
        <w:t xml:space="preserve">АН43     Агра - Гвалиор - Нагпур - Хайдарабад - Бангалор - </w:t>
      </w:r>
      <w:r>
        <w:br/>
      </w:r>
      <w:r>
        <w:rPr>
          <w:rFonts w:ascii="Times New Roman"/>
          <w:b w:val="false"/>
          <w:i w:val="false"/>
          <w:color w:val="000000"/>
          <w:sz w:val="28"/>
        </w:rPr>
        <w:t xml:space="preserve">
         Кришнагири - Мадурай - Дханушкоди - паром - Талайманнар - </w:t>
      </w:r>
      <w:r>
        <w:br/>
      </w:r>
      <w:r>
        <w:rPr>
          <w:rFonts w:ascii="Times New Roman"/>
          <w:b w:val="false"/>
          <w:i w:val="false"/>
          <w:color w:val="000000"/>
          <w:sz w:val="28"/>
        </w:rPr>
        <w:t xml:space="preserve">
         Дамбулла - Курунегала (- Канды) - Коломбо - Матара </w:t>
      </w:r>
    </w:p>
    <w:p>
      <w:pPr>
        <w:spacing w:after="0"/>
        <w:ind w:left="0"/>
        <w:jc w:val="both"/>
      </w:pPr>
      <w:r>
        <w:rPr>
          <w:rFonts w:ascii="Times New Roman"/>
          <w:b w:val="false"/>
          <w:i w:val="false"/>
          <w:color w:val="000000"/>
          <w:sz w:val="28"/>
        </w:rPr>
        <w:t xml:space="preserve">АН44     Бласор - Бхубанесвар -Тринкомали - Дамбулла </w:t>
      </w:r>
    </w:p>
    <w:p>
      <w:pPr>
        <w:spacing w:after="0"/>
        <w:ind w:left="0"/>
        <w:jc w:val="both"/>
      </w:pPr>
      <w:r>
        <w:rPr>
          <w:rFonts w:ascii="Times New Roman"/>
          <w:b w:val="false"/>
          <w:i w:val="false"/>
          <w:color w:val="000000"/>
          <w:sz w:val="28"/>
        </w:rPr>
        <w:t xml:space="preserve">АН45     Колката - Харагпур - Висакхапатнам - Виджаявада - Ченнай - </w:t>
      </w:r>
      <w:r>
        <w:br/>
      </w:r>
      <w:r>
        <w:rPr>
          <w:rFonts w:ascii="Times New Roman"/>
          <w:b w:val="false"/>
          <w:i w:val="false"/>
          <w:color w:val="000000"/>
          <w:sz w:val="28"/>
        </w:rPr>
        <w:t xml:space="preserve">
         Кришнагири - Бангалор </w:t>
      </w:r>
    </w:p>
    <w:p>
      <w:pPr>
        <w:spacing w:after="0"/>
        <w:ind w:left="0"/>
        <w:jc w:val="both"/>
      </w:pPr>
      <w:r>
        <w:rPr>
          <w:rFonts w:ascii="Times New Roman"/>
          <w:b w:val="false"/>
          <w:i w:val="false"/>
          <w:color w:val="000000"/>
          <w:sz w:val="28"/>
        </w:rPr>
        <w:t xml:space="preserve">АН46     Харагпур - Нагпур - Дхуле </w:t>
      </w:r>
    </w:p>
    <w:p>
      <w:pPr>
        <w:spacing w:after="0"/>
        <w:ind w:left="0"/>
        <w:jc w:val="both"/>
      </w:pPr>
      <w:r>
        <w:rPr>
          <w:rFonts w:ascii="Times New Roman"/>
          <w:b w:val="false"/>
          <w:i w:val="false"/>
          <w:color w:val="000000"/>
          <w:sz w:val="28"/>
        </w:rPr>
        <w:t xml:space="preserve">АН47     Гвалиор - Дхуле - Тхане (- Мумбай) - Бангалор </w:t>
      </w:r>
    </w:p>
    <w:p>
      <w:pPr>
        <w:spacing w:after="0"/>
        <w:ind w:left="0"/>
        <w:jc w:val="both"/>
      </w:pPr>
      <w:r>
        <w:rPr>
          <w:rFonts w:ascii="Times New Roman"/>
          <w:b w:val="false"/>
          <w:i w:val="false"/>
          <w:color w:val="000000"/>
          <w:sz w:val="28"/>
        </w:rPr>
        <w:t xml:space="preserve">АН48     Пхуэнтшолинг - граница Индии </w:t>
      </w:r>
    </w:p>
    <w:p>
      <w:pPr>
        <w:spacing w:after="0"/>
        <w:ind w:left="0"/>
        <w:jc w:val="both"/>
      </w:pPr>
      <w:r>
        <w:rPr>
          <w:rFonts w:ascii="Times New Roman"/>
          <w:b w:val="false"/>
          <w:i w:val="false"/>
          <w:color w:val="000000"/>
          <w:sz w:val="28"/>
        </w:rPr>
        <w:t xml:space="preserve">AH51     Пешавар - Дера Исмаил Хан - Кетта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Северная, Центральная, Юго-Западная Азия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АН60     Омск - Черлак - Прииртышское - Павлодар - Семипалатинск - </w:t>
      </w:r>
      <w:r>
        <w:br/>
      </w:r>
      <w:r>
        <w:rPr>
          <w:rFonts w:ascii="Times New Roman"/>
          <w:b w:val="false"/>
          <w:i w:val="false"/>
          <w:color w:val="000000"/>
          <w:sz w:val="28"/>
        </w:rPr>
        <w:t xml:space="preserve">
         Таскескен - Учарал - Алматы - Каскелен - Бурубайтал </w:t>
      </w:r>
    </w:p>
    <w:p>
      <w:pPr>
        <w:spacing w:after="0"/>
        <w:ind w:left="0"/>
        <w:jc w:val="both"/>
      </w:pPr>
      <w:r>
        <w:rPr>
          <w:rFonts w:ascii="Times New Roman"/>
          <w:b w:val="false"/>
          <w:i w:val="false"/>
          <w:color w:val="000000"/>
          <w:sz w:val="28"/>
        </w:rPr>
        <w:t xml:space="preserve">АН61     Каши - Туругарт - Тороугарт - Нарын - Бишкек - Георгиевка </w:t>
      </w:r>
      <w:r>
        <w:br/>
      </w:r>
      <w:r>
        <w:rPr>
          <w:rFonts w:ascii="Times New Roman"/>
          <w:b w:val="false"/>
          <w:i w:val="false"/>
          <w:color w:val="000000"/>
          <w:sz w:val="28"/>
        </w:rPr>
        <w:t xml:space="preserve">
         - Кордай - Мерке - Чимкент -  </w:t>
      </w:r>
      <w:r>
        <w:rPr>
          <w:rFonts w:ascii="Times New Roman"/>
          <w:b w:val="false"/>
          <w:i w:val="false"/>
          <w:color w:val="000000"/>
          <w:sz w:val="28"/>
          <w:u w:val="single"/>
        </w:rPr>
        <w:t xml:space="preserve">Кызыл-Орда - Аральск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Карабутак - Актюбинск - Уральск - Каменка </w:t>
      </w:r>
      <w:r>
        <w:rPr>
          <w:rFonts w:ascii="Times New Roman"/>
          <w:b w:val="false"/>
          <w:i w:val="false"/>
          <w:color w:val="000000"/>
          <w:sz w:val="28"/>
        </w:rPr>
        <w:t xml:space="preserve">- Озимки - </w:t>
      </w:r>
      <w:r>
        <w:br/>
      </w:r>
      <w:r>
        <w:rPr>
          <w:rFonts w:ascii="Times New Roman"/>
          <w:b w:val="false"/>
          <w:i w:val="false"/>
          <w:color w:val="000000"/>
          <w:sz w:val="28"/>
        </w:rPr>
        <w:t xml:space="preserve">
         Саратов - Борисоглебск - Воронеж - Курск - Крупец - </w:t>
      </w:r>
      <w:r>
        <w:br/>
      </w:r>
      <w:r>
        <w:rPr>
          <w:rFonts w:ascii="Times New Roman"/>
          <w:b w:val="false"/>
          <w:i w:val="false"/>
          <w:color w:val="000000"/>
          <w:sz w:val="28"/>
        </w:rPr>
        <w:t xml:space="preserve">
         граница Украины </w:t>
      </w:r>
    </w:p>
    <w:p>
      <w:pPr>
        <w:spacing w:after="0"/>
        <w:ind w:left="0"/>
        <w:jc w:val="both"/>
      </w:pPr>
      <w:r>
        <w:rPr>
          <w:rFonts w:ascii="Times New Roman"/>
          <w:b w:val="false"/>
          <w:i w:val="false"/>
          <w:color w:val="000000"/>
          <w:sz w:val="28"/>
        </w:rPr>
        <w:t xml:space="preserve">АН62      </w:t>
      </w:r>
      <w:r>
        <w:rPr>
          <w:rFonts w:ascii="Times New Roman"/>
          <w:b w:val="false"/>
          <w:i w:val="false"/>
          <w:color w:val="000000"/>
          <w:sz w:val="28"/>
          <w:u w:val="single"/>
        </w:rPr>
        <w:t xml:space="preserve">Петропавловск - Аркалык - Джезказган - Кызыл-Орда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Чимкент - Жибек-Жолы </w:t>
      </w:r>
      <w:r>
        <w:rPr>
          <w:rFonts w:ascii="Times New Roman"/>
          <w:b w:val="false"/>
          <w:i w:val="false"/>
          <w:color w:val="000000"/>
          <w:sz w:val="28"/>
        </w:rPr>
        <w:t xml:space="preserve">- Чернявка - Ташкент - Сырдарья - </w:t>
      </w:r>
      <w:r>
        <w:br/>
      </w:r>
      <w:r>
        <w:rPr>
          <w:rFonts w:ascii="Times New Roman"/>
          <w:b w:val="false"/>
          <w:i w:val="false"/>
          <w:color w:val="000000"/>
          <w:sz w:val="28"/>
        </w:rPr>
        <w:t xml:space="preserve">
         Самарканд - Гузар - Термез - Хайратан - Мазари-Шариф </w:t>
      </w:r>
    </w:p>
    <w:p>
      <w:pPr>
        <w:spacing w:after="0"/>
        <w:ind w:left="0"/>
        <w:jc w:val="both"/>
      </w:pPr>
      <w:r>
        <w:rPr>
          <w:rFonts w:ascii="Times New Roman"/>
          <w:b w:val="false"/>
          <w:i w:val="false"/>
          <w:color w:val="000000"/>
          <w:sz w:val="28"/>
        </w:rPr>
        <w:t xml:space="preserve">АН63     Самара - Курлин - Погодаево -  </w:t>
      </w:r>
      <w:r>
        <w:rPr>
          <w:rFonts w:ascii="Times New Roman"/>
          <w:b w:val="false"/>
          <w:i w:val="false"/>
          <w:color w:val="000000"/>
          <w:sz w:val="28"/>
          <w:u w:val="single"/>
        </w:rPr>
        <w:t xml:space="preserve">Уральск - Атырау - Бейнеу </w:t>
      </w:r>
      <w:r>
        <w:rPr>
          <w:rFonts w:ascii="Times New Roman"/>
          <w:b w:val="false"/>
          <w:i w:val="false"/>
          <w:color w:val="000000"/>
          <w:sz w:val="28"/>
        </w:rPr>
        <w:t xml:space="preserve">- </w:t>
      </w:r>
      <w:r>
        <w:br/>
      </w:r>
      <w:r>
        <w:rPr>
          <w:rFonts w:ascii="Times New Roman"/>
          <w:b w:val="false"/>
          <w:i w:val="false"/>
          <w:color w:val="000000"/>
          <w:sz w:val="28"/>
        </w:rPr>
        <w:t xml:space="preserve">
         Оазис - Нукус - Бухара - Гузар </w:t>
      </w:r>
    </w:p>
    <w:p>
      <w:pPr>
        <w:spacing w:after="0"/>
        <w:ind w:left="0"/>
        <w:jc w:val="both"/>
      </w:pPr>
      <w:r>
        <w:rPr>
          <w:rFonts w:ascii="Times New Roman"/>
          <w:b w:val="false"/>
          <w:i w:val="false"/>
          <w:color w:val="000000"/>
          <w:sz w:val="28"/>
        </w:rPr>
        <w:t xml:space="preserve">АН64     Барнаул - Веселоярский - Красный Аул - Семипалатинск - </w:t>
      </w:r>
      <w:r>
        <w:br/>
      </w:r>
      <w:r>
        <w:rPr>
          <w:rFonts w:ascii="Times New Roman"/>
          <w:b w:val="false"/>
          <w:i w:val="false"/>
          <w:color w:val="000000"/>
          <w:sz w:val="28"/>
        </w:rPr>
        <w:t xml:space="preserve">
         Павлодар - Шидерты - Астана - Кокчетав - Петропавловск </w:t>
      </w:r>
    </w:p>
    <w:p>
      <w:pPr>
        <w:spacing w:after="0"/>
        <w:ind w:left="0"/>
        <w:jc w:val="both"/>
      </w:pPr>
      <w:r>
        <w:rPr>
          <w:rFonts w:ascii="Times New Roman"/>
          <w:b w:val="false"/>
          <w:i w:val="false"/>
          <w:color w:val="000000"/>
          <w:sz w:val="28"/>
        </w:rPr>
        <w:t xml:space="preserve">АН65     Каши - Аркакстан - Иркештам - Сарыташ (- Ош) - Карамык - </w:t>
      </w:r>
      <w:r>
        <w:br/>
      </w:r>
      <w:r>
        <w:rPr>
          <w:rFonts w:ascii="Times New Roman"/>
          <w:b w:val="false"/>
          <w:i w:val="false"/>
          <w:color w:val="000000"/>
          <w:sz w:val="28"/>
        </w:rPr>
        <w:t xml:space="preserve">
         Вахдат - Душанбе - Турсунзаде - Узун - Термез </w:t>
      </w:r>
    </w:p>
    <w:p>
      <w:pPr>
        <w:spacing w:after="0"/>
        <w:ind w:left="0"/>
        <w:jc w:val="both"/>
      </w:pPr>
      <w:r>
        <w:rPr>
          <w:rFonts w:ascii="Times New Roman"/>
          <w:b w:val="false"/>
          <w:i w:val="false"/>
          <w:color w:val="000000"/>
          <w:sz w:val="28"/>
        </w:rPr>
        <w:t xml:space="preserve">АН66     Граница Китая - перевал Кульма - Хоруг - Кулоб - Вахдат </w:t>
      </w:r>
      <w:r>
        <w:br/>
      </w:r>
      <w:r>
        <w:rPr>
          <w:rFonts w:ascii="Times New Roman"/>
          <w:b w:val="false"/>
          <w:i w:val="false"/>
          <w:color w:val="000000"/>
          <w:sz w:val="28"/>
        </w:rPr>
        <w:t xml:space="preserve">
         - Душанбе </w:t>
      </w:r>
    </w:p>
    <w:p>
      <w:pPr>
        <w:spacing w:after="0"/>
        <w:ind w:left="0"/>
        <w:jc w:val="both"/>
      </w:pPr>
      <w:r>
        <w:rPr>
          <w:rFonts w:ascii="Times New Roman"/>
          <w:b w:val="false"/>
          <w:i w:val="false"/>
          <w:color w:val="000000"/>
          <w:sz w:val="28"/>
        </w:rPr>
        <w:t xml:space="preserve">АН67     Куйтан - Бакету - Вахты - Таскескен - Семипалатинск - </w:t>
      </w:r>
      <w:r>
        <w:br/>
      </w:r>
      <w:r>
        <w:rPr>
          <w:rFonts w:ascii="Times New Roman"/>
          <w:b w:val="false"/>
          <w:i w:val="false"/>
          <w:color w:val="000000"/>
          <w:sz w:val="28"/>
        </w:rPr>
        <w:t xml:space="preserve">
         Павлодар - Шидерты - Караганда - Джезказган </w:t>
      </w:r>
    </w:p>
    <w:p>
      <w:pPr>
        <w:spacing w:after="0"/>
        <w:ind w:left="0"/>
        <w:jc w:val="both"/>
      </w:pPr>
      <w:r>
        <w:rPr>
          <w:rFonts w:ascii="Times New Roman"/>
          <w:b w:val="false"/>
          <w:i w:val="false"/>
          <w:color w:val="000000"/>
          <w:sz w:val="28"/>
        </w:rPr>
        <w:t xml:space="preserve">АН68     Цзинхэ - Алатавшанкоу -  </w:t>
      </w:r>
      <w:r>
        <w:rPr>
          <w:rFonts w:ascii="Times New Roman"/>
          <w:b w:val="false"/>
          <w:i w:val="false"/>
          <w:color w:val="000000"/>
          <w:sz w:val="28"/>
          <w:u w:val="single"/>
        </w:rPr>
        <w:t xml:space="preserve">Достык </w:t>
      </w:r>
      <w:r>
        <w:rPr>
          <w:rFonts w:ascii="Times New Roman"/>
          <w:b w:val="false"/>
          <w:i w:val="false"/>
          <w:color w:val="000000"/>
          <w:sz w:val="28"/>
        </w:rPr>
        <w:t xml:space="preserve">- Учарал </w:t>
      </w:r>
    </w:p>
    <w:p>
      <w:pPr>
        <w:spacing w:after="0"/>
        <w:ind w:left="0"/>
        <w:jc w:val="both"/>
      </w:pPr>
      <w:r>
        <w:rPr>
          <w:rFonts w:ascii="Times New Roman"/>
          <w:b w:val="false"/>
          <w:i w:val="false"/>
          <w:color w:val="000000"/>
          <w:sz w:val="28"/>
        </w:rPr>
        <w:t xml:space="preserve">АН70     Граница Украины - Донецк - Волгоград - Астрахань - </w:t>
      </w:r>
      <w:r>
        <w:br/>
      </w:r>
      <w:r>
        <w:rPr>
          <w:rFonts w:ascii="Times New Roman"/>
          <w:b w:val="false"/>
          <w:i w:val="false"/>
          <w:color w:val="000000"/>
          <w:sz w:val="28"/>
        </w:rPr>
        <w:t xml:space="preserve">
         Котяевка -  </w:t>
      </w:r>
      <w:r>
        <w:rPr>
          <w:rFonts w:ascii="Times New Roman"/>
          <w:b w:val="false"/>
          <w:i w:val="false"/>
          <w:color w:val="000000"/>
          <w:sz w:val="28"/>
          <w:u w:val="single"/>
        </w:rPr>
        <w:t xml:space="preserve">Атырау - Бейнеу - Жатыбай (- Актау) </w:t>
      </w:r>
      <w:r>
        <w:rPr>
          <w:rFonts w:ascii="Times New Roman"/>
          <w:b w:val="false"/>
          <w:i w:val="false"/>
          <w:color w:val="000000"/>
          <w:sz w:val="28"/>
        </w:rPr>
        <w:t xml:space="preserve">- Бекдаш - </w:t>
      </w:r>
      <w:r>
        <w:br/>
      </w:r>
      <w:r>
        <w:rPr>
          <w:rFonts w:ascii="Times New Roman"/>
          <w:b w:val="false"/>
          <w:i w:val="false"/>
          <w:color w:val="000000"/>
          <w:sz w:val="28"/>
        </w:rPr>
        <w:t xml:space="preserve">
         Туркменбаши - Сердар - Гудуролум - Инче-Бороун - Горган - </w:t>
      </w:r>
      <w:r>
        <w:br/>
      </w:r>
      <w:r>
        <w:rPr>
          <w:rFonts w:ascii="Times New Roman"/>
          <w:b w:val="false"/>
          <w:i w:val="false"/>
          <w:color w:val="000000"/>
          <w:sz w:val="28"/>
        </w:rPr>
        <w:t xml:space="preserve">
         Сари - Семнан - Дамгхан - Язд - Анар - Бендер-Аббас </w:t>
      </w:r>
    </w:p>
    <w:p>
      <w:pPr>
        <w:spacing w:after="0"/>
        <w:ind w:left="0"/>
        <w:jc w:val="both"/>
      </w:pPr>
      <w:r>
        <w:rPr>
          <w:rFonts w:ascii="Times New Roman"/>
          <w:b w:val="false"/>
          <w:i w:val="false"/>
          <w:color w:val="000000"/>
          <w:sz w:val="28"/>
        </w:rPr>
        <w:t xml:space="preserve">АН71     Диларам - Заранг - Милак - Забол - Даштак </w:t>
      </w:r>
    </w:p>
    <w:p>
      <w:pPr>
        <w:spacing w:after="0"/>
        <w:ind w:left="0"/>
        <w:jc w:val="both"/>
      </w:pPr>
      <w:r>
        <w:rPr>
          <w:rFonts w:ascii="Times New Roman"/>
          <w:b w:val="false"/>
          <w:i w:val="false"/>
          <w:color w:val="000000"/>
          <w:sz w:val="28"/>
        </w:rPr>
        <w:t xml:space="preserve">АН72     Тегеран - Ком - Эсфахан - Шираз - Бушер </w:t>
      </w:r>
    </w:p>
    <w:p>
      <w:pPr>
        <w:spacing w:after="0"/>
        <w:ind w:left="0"/>
        <w:jc w:val="both"/>
      </w:pPr>
      <w:r>
        <w:rPr>
          <w:rFonts w:ascii="Times New Roman"/>
          <w:b w:val="false"/>
          <w:i w:val="false"/>
          <w:color w:val="000000"/>
          <w:sz w:val="28"/>
        </w:rPr>
        <w:t xml:space="preserve">АН75     Теджен - Сарахс - Саракхс - Мешхед - Бирджанд - Нехбандан </w:t>
      </w:r>
      <w:r>
        <w:br/>
      </w:r>
      <w:r>
        <w:rPr>
          <w:rFonts w:ascii="Times New Roman"/>
          <w:b w:val="false"/>
          <w:i w:val="false"/>
          <w:color w:val="000000"/>
          <w:sz w:val="28"/>
        </w:rPr>
        <w:t xml:space="preserve">
         - Даштак - Захедан - Чабахар </w:t>
      </w:r>
    </w:p>
    <w:p>
      <w:pPr>
        <w:spacing w:after="0"/>
        <w:ind w:left="0"/>
        <w:jc w:val="both"/>
      </w:pPr>
      <w:r>
        <w:rPr>
          <w:rFonts w:ascii="Times New Roman"/>
          <w:b w:val="false"/>
          <w:i w:val="false"/>
          <w:color w:val="000000"/>
          <w:sz w:val="28"/>
        </w:rPr>
        <w:t xml:space="preserve">АН76     Полехумри - Мазари-Шариф - Герат </w:t>
      </w:r>
    </w:p>
    <w:p>
      <w:pPr>
        <w:spacing w:after="0"/>
        <w:ind w:left="0"/>
        <w:jc w:val="both"/>
      </w:pPr>
      <w:r>
        <w:rPr>
          <w:rFonts w:ascii="Times New Roman"/>
          <w:b w:val="false"/>
          <w:i w:val="false"/>
          <w:color w:val="000000"/>
          <w:sz w:val="28"/>
        </w:rPr>
        <w:t xml:space="preserve">АН77     Джебельсардж - Бамьян - Герат - Тургунди - Серкетабат - </w:t>
      </w:r>
      <w:r>
        <w:br/>
      </w:r>
      <w:r>
        <w:rPr>
          <w:rFonts w:ascii="Times New Roman"/>
          <w:b w:val="false"/>
          <w:i w:val="false"/>
          <w:color w:val="000000"/>
          <w:sz w:val="28"/>
        </w:rPr>
        <w:t xml:space="preserve">
         Мары </w:t>
      </w:r>
    </w:p>
    <w:p>
      <w:pPr>
        <w:spacing w:after="0"/>
        <w:ind w:left="0"/>
        <w:jc w:val="both"/>
      </w:pPr>
      <w:r>
        <w:rPr>
          <w:rFonts w:ascii="Times New Roman"/>
          <w:b w:val="false"/>
          <w:i w:val="false"/>
          <w:color w:val="000000"/>
          <w:sz w:val="28"/>
        </w:rPr>
        <w:t xml:space="preserve">АН78     Ашгабат - перевал Човдан - Баджгиран - Кучам - Шабзевар - </w:t>
      </w:r>
      <w:r>
        <w:br/>
      </w:r>
      <w:r>
        <w:rPr>
          <w:rFonts w:ascii="Times New Roman"/>
          <w:b w:val="false"/>
          <w:i w:val="false"/>
          <w:color w:val="000000"/>
          <w:sz w:val="28"/>
        </w:rPr>
        <w:t xml:space="preserve">
         Керман </w:t>
      </w:r>
    </w:p>
    <w:p>
      <w:pPr>
        <w:spacing w:after="0"/>
        <w:ind w:left="0"/>
        <w:jc w:val="both"/>
      </w:pPr>
      <w:r>
        <w:rPr>
          <w:rFonts w:ascii="Times New Roman"/>
          <w:b w:val="false"/>
          <w:i w:val="false"/>
          <w:color w:val="000000"/>
          <w:sz w:val="28"/>
        </w:rPr>
        <w:t xml:space="preserve">АН81     Ларси - Мцхета - Тбилиси - Садахло - Баграташен - Ванаджор </w:t>
      </w:r>
      <w:r>
        <w:br/>
      </w:r>
      <w:r>
        <w:rPr>
          <w:rFonts w:ascii="Times New Roman"/>
          <w:b w:val="false"/>
          <w:i w:val="false"/>
          <w:color w:val="000000"/>
          <w:sz w:val="28"/>
        </w:rPr>
        <w:t xml:space="preserve">
         - Аштарак - Ереван - Эрасх - Садарак - (граница Турции) </w:t>
      </w:r>
      <w:r>
        <w:br/>
      </w:r>
      <w:r>
        <w:rPr>
          <w:rFonts w:ascii="Times New Roman"/>
          <w:b w:val="false"/>
          <w:i w:val="false"/>
          <w:color w:val="000000"/>
          <w:sz w:val="28"/>
        </w:rPr>
        <w:t xml:space="preserve">
         Нахичевань - Джульфа (- Джольфа) - Ордубад - Агарак - </w:t>
      </w:r>
      <w:r>
        <w:br/>
      </w:r>
      <w:r>
        <w:rPr>
          <w:rFonts w:ascii="Times New Roman"/>
          <w:b w:val="false"/>
          <w:i w:val="false"/>
          <w:color w:val="000000"/>
          <w:sz w:val="28"/>
        </w:rPr>
        <w:t xml:space="preserve">
         Мегри </w:t>
      </w:r>
      <w:r>
        <w:br/>
      </w:r>
      <w:r>
        <w:rPr>
          <w:rFonts w:ascii="Times New Roman"/>
          <w:b w:val="false"/>
          <w:i w:val="false"/>
          <w:color w:val="000000"/>
          <w:sz w:val="28"/>
        </w:rPr>
        <w:t xml:space="preserve">
         Агбанд - Горадиз - Газимаммед - Алят - Баку - паром - </w:t>
      </w:r>
      <w:r>
        <w:br/>
      </w:r>
      <w:r>
        <w:rPr>
          <w:rFonts w:ascii="Times New Roman"/>
          <w:b w:val="false"/>
          <w:i w:val="false"/>
          <w:color w:val="000000"/>
          <w:sz w:val="28"/>
        </w:rPr>
        <w:t>
</w:t>
      </w:r>
      <w:r>
        <w:rPr>
          <w:rFonts w:ascii="Times New Roman"/>
          <w:b w:val="false"/>
          <w:i w:val="false"/>
          <w:color w:val="000000"/>
          <w:sz w:val="28"/>
          <w:u w:val="single"/>
        </w:rPr>
        <w:t xml:space="preserve">          Актау </w:t>
      </w:r>
    </w:p>
    <w:p>
      <w:pPr>
        <w:spacing w:after="0"/>
        <w:ind w:left="0"/>
        <w:jc w:val="both"/>
      </w:pPr>
      <w:r>
        <w:rPr>
          <w:rFonts w:ascii="Times New Roman"/>
          <w:b w:val="false"/>
          <w:i w:val="false"/>
          <w:color w:val="000000"/>
          <w:sz w:val="28"/>
        </w:rPr>
        <w:t xml:space="preserve">АН82     Граница Российской Федерации - Леселидзе - Сухуми - Сенаки </w:t>
      </w:r>
      <w:r>
        <w:br/>
      </w:r>
      <w:r>
        <w:rPr>
          <w:rFonts w:ascii="Times New Roman"/>
          <w:b w:val="false"/>
          <w:i w:val="false"/>
          <w:color w:val="000000"/>
          <w:sz w:val="28"/>
        </w:rPr>
        <w:t xml:space="preserve">
         - Хашури - Ахалцихе (- Вале) - Жданов - Бавра - Гумри </w:t>
      </w:r>
      <w:r>
        <w:br/>
      </w:r>
      <w:r>
        <w:rPr>
          <w:rFonts w:ascii="Times New Roman"/>
          <w:b w:val="false"/>
          <w:i w:val="false"/>
          <w:color w:val="000000"/>
          <w:sz w:val="28"/>
        </w:rPr>
        <w:t xml:space="preserve">
         (- Акурик) - Аштарак - Ереван - Эрасх - Горис - Капан - </w:t>
      </w:r>
      <w:r>
        <w:br/>
      </w:r>
      <w:r>
        <w:rPr>
          <w:rFonts w:ascii="Times New Roman"/>
          <w:b w:val="false"/>
          <w:i w:val="false"/>
          <w:color w:val="000000"/>
          <w:sz w:val="28"/>
        </w:rPr>
        <w:t xml:space="preserve">
         Мегри - Агарак - Нурдуз - Джольфа - Ивэоглу </w:t>
      </w:r>
    </w:p>
    <w:p>
      <w:pPr>
        <w:spacing w:after="0"/>
        <w:ind w:left="0"/>
        <w:jc w:val="both"/>
      </w:pPr>
      <w:r>
        <w:rPr>
          <w:rFonts w:ascii="Times New Roman"/>
          <w:b w:val="false"/>
          <w:i w:val="false"/>
          <w:color w:val="000000"/>
          <w:sz w:val="28"/>
        </w:rPr>
        <w:t xml:space="preserve">АН83      </w:t>
      </w:r>
      <w:r>
        <w:rPr>
          <w:rFonts w:ascii="Times New Roman"/>
          <w:b w:val="false"/>
          <w:i w:val="false"/>
          <w:color w:val="000000"/>
          <w:sz w:val="28"/>
          <w:u w:val="single"/>
        </w:rPr>
        <w:t xml:space="preserve">Казах </w:t>
      </w:r>
      <w:r>
        <w:rPr>
          <w:rFonts w:ascii="Times New Roman"/>
          <w:b w:val="false"/>
          <w:i w:val="false"/>
          <w:color w:val="000000"/>
          <w:sz w:val="28"/>
        </w:rPr>
        <w:t xml:space="preserve">- Узунтала - Паравакар - Ереван </w:t>
      </w:r>
    </w:p>
    <w:p>
      <w:pPr>
        <w:spacing w:after="0"/>
        <w:ind w:left="0"/>
        <w:jc w:val="both"/>
      </w:pPr>
      <w:r>
        <w:rPr>
          <w:rFonts w:ascii="Times New Roman"/>
          <w:b w:val="false"/>
          <w:i w:val="false"/>
          <w:color w:val="000000"/>
          <w:sz w:val="28"/>
        </w:rPr>
        <w:t xml:space="preserve">АН84     Догубаязит - Диярбакир - Газянтеп - Топраккале </w:t>
      </w:r>
      <w:r>
        <w:br/>
      </w:r>
      <w:r>
        <w:rPr>
          <w:rFonts w:ascii="Times New Roman"/>
          <w:b w:val="false"/>
          <w:i w:val="false"/>
          <w:color w:val="000000"/>
          <w:sz w:val="28"/>
        </w:rPr>
        <w:t xml:space="preserve">
         (- Искендерон) - Адана - Ичель </w:t>
      </w:r>
    </w:p>
    <w:p>
      <w:pPr>
        <w:spacing w:after="0"/>
        <w:ind w:left="0"/>
        <w:jc w:val="both"/>
      </w:pPr>
      <w:r>
        <w:rPr>
          <w:rFonts w:ascii="Times New Roman"/>
          <w:b w:val="false"/>
          <w:i w:val="false"/>
          <w:color w:val="000000"/>
          <w:sz w:val="28"/>
        </w:rPr>
        <w:t xml:space="preserve">АН85     Рефахие - Амасья - Мерзифон </w:t>
      </w:r>
    </w:p>
    <w:p>
      <w:pPr>
        <w:spacing w:after="0"/>
        <w:ind w:left="0"/>
        <w:jc w:val="both"/>
      </w:pPr>
      <w:r>
        <w:rPr>
          <w:rFonts w:ascii="Times New Roman"/>
          <w:b w:val="false"/>
          <w:i w:val="false"/>
          <w:color w:val="000000"/>
          <w:sz w:val="28"/>
        </w:rPr>
        <w:t xml:space="preserve">АН86     Аскале - Байбурт - Трабзон </w:t>
      </w:r>
    </w:p>
    <w:p>
      <w:pPr>
        <w:spacing w:after="0"/>
        <w:ind w:left="0"/>
        <w:jc w:val="both"/>
      </w:pPr>
      <w:r>
        <w:rPr>
          <w:rFonts w:ascii="Times New Roman"/>
          <w:b w:val="false"/>
          <w:i w:val="false"/>
          <w:color w:val="000000"/>
          <w:sz w:val="28"/>
        </w:rPr>
        <w:t xml:space="preserve">АН87     Анкара - Афьон - Узак - Измир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u w:val="single"/>
        </w:rPr>
        <w:t xml:space="preserve">Примечания: </w:t>
      </w:r>
      <w:r>
        <w:rPr>
          <w:rFonts w:ascii="Times New Roman"/>
          <w:b w:val="false"/>
          <w:i w:val="false"/>
          <w:color w:val="000000"/>
          <w:sz w:val="28"/>
        </w:rPr>
        <w:t xml:space="preserve">Маршруты, указанные в скобках, означают ответвление от </w:t>
      </w:r>
      <w:r>
        <w:br/>
      </w:r>
      <w:r>
        <w:rPr>
          <w:rFonts w:ascii="Times New Roman"/>
          <w:b w:val="false"/>
          <w:i w:val="false"/>
          <w:color w:val="000000"/>
          <w:sz w:val="28"/>
        </w:rPr>
        <w:t xml:space="preserve">
            места, стоящего непосредственно перед скобками. </w:t>
      </w:r>
      <w:r>
        <w:br/>
      </w:r>
      <w:r>
        <w:rPr>
          <w:rFonts w:ascii="Times New Roman"/>
          <w:b w:val="false"/>
          <w:i w:val="false"/>
          <w:color w:val="000000"/>
          <w:sz w:val="28"/>
        </w:rPr>
        <w:t xml:space="preserve">
            Подчеркнутые участки означают потенциальные маршруты </w:t>
      </w:r>
      <w:r>
        <w:br/>
      </w:r>
      <w:r>
        <w:rPr>
          <w:rFonts w:ascii="Times New Roman"/>
          <w:b w:val="false"/>
          <w:i w:val="false"/>
          <w:color w:val="000000"/>
          <w:sz w:val="28"/>
        </w:rPr>
        <w:t xml:space="preserve">
            Азиатских шоссейных дорог. </w:t>
      </w:r>
      <w:r>
        <w:br/>
      </w:r>
      <w:r>
        <w:rPr>
          <w:rFonts w:ascii="Times New Roman"/>
          <w:b w:val="false"/>
          <w:i w:val="false"/>
          <w:color w:val="000000"/>
          <w:sz w:val="28"/>
        </w:rPr>
        <w:t xml:space="preserve">
            Слово "паром" не следует толковать, как налагающее какие </w:t>
      </w:r>
      <w:r>
        <w:br/>
      </w:r>
      <w:r>
        <w:rPr>
          <w:rFonts w:ascii="Times New Roman"/>
          <w:b w:val="false"/>
          <w:i w:val="false"/>
          <w:color w:val="000000"/>
          <w:sz w:val="28"/>
        </w:rPr>
        <w:t xml:space="preserve">
            бы то ни было обязательства на Стороны. </w:t>
      </w:r>
    </w:p>
    <w:bookmarkStart w:name="z26" w:id="25"/>
    <w:p>
      <w:pPr>
        <w:spacing w:after="0"/>
        <w:ind w:left="0"/>
        <w:jc w:val="left"/>
      </w:pPr>
      <w:r>
        <w:rPr>
          <w:rFonts w:ascii="Times New Roman"/>
          <w:b/>
          <w:i w:val="false"/>
          <w:color w:val="000000"/>
        </w:rPr>
        <w:t xml:space="preserve"> 
       Приложение II  Классификация и нормы проектирования </w:t>
      </w:r>
      <w:r>
        <w:br/>
      </w:r>
      <w:r>
        <w:rPr>
          <w:rFonts w:ascii="Times New Roman"/>
          <w:b/>
          <w:i w:val="false"/>
          <w:color w:val="000000"/>
        </w:rPr>
        <w:t xml:space="preserve">
сети Азиатских шоссейных дорог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26"/>
    <w:p>
      <w:pPr>
        <w:spacing w:after="0"/>
        <w:ind w:left="0"/>
        <w:jc w:val="both"/>
      </w:pPr>
      <w:r>
        <w:rPr>
          <w:rFonts w:ascii="Times New Roman"/>
          <w:b w:val="false"/>
          <w:i w:val="false"/>
          <w:color w:val="000000"/>
          <w:sz w:val="28"/>
        </w:rPr>
        <w:t xml:space="preserve">      Классификация и нормы проектирования Азиатских шоссейных дорог составляют минимум стандартов и рекомендаций в отношении строительства, модернизации и содержания маршрутов Азиатских шоссейных дорог. Стороны предпринимают все усилия для соблюдения настоящих положений как при строительстве новых дорог, так и при повышении классности и модернизации уже существующих. Эти стандарты не применяются по отношению к застроенной территории.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Сторона обозначает застроенные территории в соответствии со своими требованиями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II. Классификация маршрутов Азиатских шоссейных дорог </w:t>
      </w:r>
    </w:p>
    <w:bookmarkEnd w:id="27"/>
    <w:p>
      <w:pPr>
        <w:spacing w:after="0"/>
        <w:ind w:left="0"/>
        <w:jc w:val="both"/>
      </w:pPr>
      <w:r>
        <w:rPr>
          <w:rFonts w:ascii="Times New Roman"/>
          <w:b w:val="false"/>
          <w:i w:val="false"/>
          <w:color w:val="000000"/>
          <w:sz w:val="28"/>
        </w:rPr>
        <w:t xml:space="preserve">      Классификация Азиатских шоссейных дорог представлена в таблице 1. </w:t>
      </w:r>
    </w:p>
    <w:bookmarkStart w:name="z30" w:id="28"/>
    <w:p>
      <w:pPr>
        <w:spacing w:after="0"/>
        <w:ind w:left="0"/>
        <w:jc w:val="both"/>
      </w:pPr>
      <w:r>
        <w:rPr>
          <w:rFonts w:ascii="Times New Roman"/>
          <w:b w:val="false"/>
          <w:i w:val="false"/>
          <w:color w:val="000000"/>
          <w:sz w:val="28"/>
        </w:rPr>
        <w:t xml:space="preserve">
Таблица 1. Классификация Азиатских шоссейных дорог </w:t>
      </w:r>
    </w:p>
    <w:bookmarkEnd w:id="2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Класс      |         Описание          | Дорожное покрытие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Автомагистраль    Автомобильная дорога        Асфальтобетон или </w:t>
      </w:r>
      <w:r>
        <w:br/>
      </w:r>
      <w:r>
        <w:rPr>
          <w:rFonts w:ascii="Times New Roman"/>
          <w:b w:val="false"/>
          <w:i w:val="false"/>
          <w:color w:val="000000"/>
          <w:sz w:val="28"/>
        </w:rPr>
        <w:t xml:space="preserve">
                  с контролируемым            цементобетон </w:t>
      </w:r>
      <w:r>
        <w:br/>
      </w:r>
      <w:r>
        <w:rPr>
          <w:rFonts w:ascii="Times New Roman"/>
          <w:b w:val="false"/>
          <w:i w:val="false"/>
          <w:color w:val="000000"/>
          <w:sz w:val="28"/>
        </w:rPr>
        <w:t xml:space="preserve">
                  въездом </w:t>
      </w:r>
    </w:p>
    <w:p>
      <w:pPr>
        <w:spacing w:after="0"/>
        <w:ind w:left="0"/>
        <w:jc w:val="both"/>
      </w:pPr>
      <w:r>
        <w:rPr>
          <w:rFonts w:ascii="Times New Roman"/>
          <w:b w:val="false"/>
          <w:i w:val="false"/>
          <w:color w:val="000000"/>
          <w:sz w:val="28"/>
        </w:rPr>
        <w:t xml:space="preserve">Класс I           Четыре и больше полос       Асфальтобетон или </w:t>
      </w:r>
      <w:r>
        <w:br/>
      </w:r>
      <w:r>
        <w:rPr>
          <w:rFonts w:ascii="Times New Roman"/>
          <w:b w:val="false"/>
          <w:i w:val="false"/>
          <w:color w:val="000000"/>
          <w:sz w:val="28"/>
        </w:rPr>
        <w:t xml:space="preserve">
                                              цементобетон </w:t>
      </w:r>
    </w:p>
    <w:p>
      <w:pPr>
        <w:spacing w:after="0"/>
        <w:ind w:left="0"/>
        <w:jc w:val="both"/>
      </w:pPr>
      <w:r>
        <w:rPr>
          <w:rFonts w:ascii="Times New Roman"/>
          <w:b w:val="false"/>
          <w:i w:val="false"/>
          <w:color w:val="000000"/>
          <w:sz w:val="28"/>
        </w:rPr>
        <w:t xml:space="preserve">Класс II          Две полосы                  Асфальтобетон или </w:t>
      </w:r>
      <w:r>
        <w:br/>
      </w:r>
      <w:r>
        <w:rPr>
          <w:rFonts w:ascii="Times New Roman"/>
          <w:b w:val="false"/>
          <w:i w:val="false"/>
          <w:color w:val="000000"/>
          <w:sz w:val="28"/>
        </w:rPr>
        <w:t xml:space="preserve">
                                              цементобетон </w:t>
      </w:r>
    </w:p>
    <w:p>
      <w:pPr>
        <w:spacing w:after="0"/>
        <w:ind w:left="0"/>
        <w:jc w:val="both"/>
      </w:pPr>
      <w:r>
        <w:rPr>
          <w:rFonts w:ascii="Times New Roman"/>
          <w:b w:val="false"/>
          <w:i w:val="false"/>
          <w:color w:val="000000"/>
          <w:sz w:val="28"/>
        </w:rPr>
        <w:t xml:space="preserve">Класс III         Две полосы                  Покрытие с двойной </w:t>
      </w:r>
      <w:r>
        <w:br/>
      </w:r>
      <w:r>
        <w:rPr>
          <w:rFonts w:ascii="Times New Roman"/>
          <w:b w:val="false"/>
          <w:i w:val="false"/>
          <w:color w:val="000000"/>
          <w:sz w:val="28"/>
        </w:rPr>
        <w:t xml:space="preserve">
                                              обработкой битумом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"Автомагистраль" в классификации относится к автомобильным дорогам с контролируемым въездом. Автомобильные дороги с контролируемым въездом предназначены исключительно для автомобилей. Автомобильные дороги с контролируемым въездом доступны для въезда только через развязки на разных уровнях. Пользование автомобильной дорогой с контролируемым въездом запрещено для мопедов, велосипедов и пешеходов в целях обеспечения безопасности движения и высокой скорости передвижения автомобилей. Для автомобильных дорог с контролируемым въездом не проектируются пересечения на одном уровне, а проезжая часть разделяется средней полосой. </w:t>
      </w:r>
      <w:r>
        <w:br/>
      </w:r>
      <w:r>
        <w:rPr>
          <w:rFonts w:ascii="Times New Roman"/>
          <w:b w:val="false"/>
          <w:i w:val="false"/>
          <w:color w:val="000000"/>
          <w:sz w:val="28"/>
        </w:rPr>
        <w:t xml:space="preserve">
      "Класс III" используется только при ограниченном объеме средств для финансирования строительства и/или при ограниченной полосе отвода для прокладки дороги. В будущем в возможно кратчайшие сроки следует усовершенствовать дорожное покрытие и сделать его асфальтобетонным или цементобетонным. Ввиду того, что Класс III также считается минимальным желательным стандартом, следует поощрять работу по модернизации любых участков дороги, находящихся ниже класса III, чтобы они соответствовали стандартам этого класса.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III. Нормы проектирования автомобильных дорог </w:t>
      </w:r>
      <w:r>
        <w:br/>
      </w:r>
      <w:r>
        <w:rPr>
          <w:rFonts w:ascii="Times New Roman"/>
          <w:b w:val="false"/>
          <w:i w:val="false"/>
          <w:color w:val="000000"/>
          <w:sz w:val="28"/>
        </w:rPr>
        <w:t>
</w:t>
      </w:r>
      <w:r>
        <w:rPr>
          <w:rFonts w:ascii="Times New Roman"/>
          <w:b/>
          <w:i w:val="false"/>
          <w:color w:val="000000"/>
          <w:sz w:val="28"/>
        </w:rPr>
        <w:t xml:space="preserve">            входящих в сеть </w:t>
      </w:r>
      <w:r>
        <w:rPr>
          <w:rFonts w:ascii="Times New Roman"/>
          <w:b/>
          <w:i w:val="false"/>
          <w:color w:val="000000"/>
          <w:sz w:val="28"/>
        </w:rPr>
        <w:t xml:space="preserve">  азиатских шоссейных дорог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Классификация местности </w:t>
      </w:r>
    </w:p>
    <w:p>
      <w:pPr>
        <w:spacing w:after="0"/>
        <w:ind w:left="0"/>
        <w:jc w:val="both"/>
      </w:pPr>
      <w:r>
        <w:rPr>
          <w:rFonts w:ascii="Times New Roman"/>
          <w:b w:val="false"/>
          <w:i w:val="false"/>
          <w:color w:val="000000"/>
          <w:sz w:val="28"/>
        </w:rPr>
        <w:t xml:space="preserve">      Классификация местности приведена в таблице 2 </w:t>
      </w:r>
    </w:p>
    <w:bookmarkStart w:name="z31" w:id="30"/>
    <w:p>
      <w:pPr>
        <w:spacing w:after="0"/>
        <w:ind w:left="0"/>
        <w:jc w:val="both"/>
      </w:pPr>
      <w:r>
        <w:rPr>
          <w:rFonts w:ascii="Times New Roman"/>
          <w:b w:val="false"/>
          <w:i w:val="false"/>
          <w:color w:val="000000"/>
          <w:sz w:val="28"/>
        </w:rPr>
        <w:t xml:space="preserve">
Таблица 2. Классификация местности </w:t>
      </w:r>
    </w:p>
    <w:bookmarkEnd w:id="3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Классификация местности        |    Продольный уклон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Равнинный рельеф (Р)              0-10 процентов </w:t>
      </w:r>
      <w:r>
        <w:br/>
      </w:r>
      <w:r>
        <w:rPr>
          <w:rFonts w:ascii="Times New Roman"/>
          <w:b w:val="false"/>
          <w:i w:val="false"/>
          <w:color w:val="000000"/>
          <w:sz w:val="28"/>
        </w:rPr>
        <w:t xml:space="preserve">
Холмистый рельеф (X)              Свыше 10-25 процентов </w:t>
      </w:r>
      <w:r>
        <w:br/>
      </w:r>
      <w:r>
        <w:rPr>
          <w:rFonts w:ascii="Times New Roman"/>
          <w:b w:val="false"/>
          <w:i w:val="false"/>
          <w:color w:val="000000"/>
          <w:sz w:val="28"/>
        </w:rPr>
        <w:t xml:space="preserve">
Гористый рельеф (Г)               Свыше 25-60 процентов </w:t>
      </w:r>
      <w:r>
        <w:br/>
      </w:r>
      <w:r>
        <w:rPr>
          <w:rFonts w:ascii="Times New Roman"/>
          <w:b w:val="false"/>
          <w:i w:val="false"/>
          <w:color w:val="000000"/>
          <w:sz w:val="28"/>
        </w:rPr>
        <w:t xml:space="preserve">
Горный рельеф (К)                 Свыше 60 процентов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Расчетная скорость </w:t>
      </w:r>
    </w:p>
    <w:p>
      <w:pPr>
        <w:spacing w:after="0"/>
        <w:ind w:left="0"/>
        <w:jc w:val="both"/>
      </w:pPr>
      <w:r>
        <w:rPr>
          <w:rFonts w:ascii="Times New Roman"/>
          <w:b w:val="false"/>
          <w:i w:val="false"/>
          <w:color w:val="000000"/>
          <w:sz w:val="28"/>
        </w:rPr>
        <w:t xml:space="preserve">      Расчетные скорости определяются следующими значениями: 120, 100, 80, 60, 50, 40 и 30 км в час. Взаимосвязь между расчетной скоростью, классификацией автомобильных дорог и классификацией местности приведены в таблице 3. Расчетная скорость в 120 км в час применима только для автомагистрали (автомобильной дороги с контролируемым въездом, разделительной полосой и перекрестками на разных уровнях). </w:t>
      </w:r>
    </w:p>
    <w:bookmarkStart w:name="z32" w:id="31"/>
    <w:p>
      <w:pPr>
        <w:spacing w:after="0"/>
        <w:ind w:left="0"/>
        <w:jc w:val="both"/>
      </w:pPr>
      <w:r>
        <w:rPr>
          <w:rFonts w:ascii="Times New Roman"/>
          <w:b w:val="false"/>
          <w:i w:val="false"/>
          <w:color w:val="000000"/>
          <w:sz w:val="28"/>
        </w:rPr>
        <w:t xml:space="preserve">
Таблица 3. Зависимость между расчетной скоростью, </w:t>
      </w:r>
      <w:r>
        <w:br/>
      </w:r>
      <w:r>
        <w:rPr>
          <w:rFonts w:ascii="Times New Roman"/>
          <w:b w:val="false"/>
          <w:i w:val="false"/>
          <w:color w:val="000000"/>
          <w:sz w:val="28"/>
        </w:rPr>
        <w:t xml:space="preserve">
классификацией автомобильных дорог и местностью </w:t>
      </w:r>
    </w:p>
    <w:bookmarkEnd w:id="31"/>
    <w:p>
      <w:pPr>
        <w:spacing w:after="0"/>
        <w:ind w:left="0"/>
        <w:jc w:val="both"/>
      </w:pPr>
      <w:r>
        <w:rPr>
          <w:rFonts w:ascii="Times New Roman"/>
          <w:b w:val="false"/>
          <w:i w:val="false"/>
          <w:color w:val="000000"/>
          <w:sz w:val="28"/>
        </w:rPr>
        <w:t xml:space="preserve">                                       (Единица измерения км/час)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Местность         |Автомагистраль| Класс I |Класс II |Класс III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120            100       80        60 </w:t>
      </w:r>
      <w:r>
        <w:br/>
      </w:r>
      <w:r>
        <w:rPr>
          <w:rFonts w:ascii="Times New Roman"/>
          <w:b w:val="false"/>
          <w:i w:val="false"/>
          <w:color w:val="000000"/>
          <w:sz w:val="28"/>
        </w:rPr>
        <w:t xml:space="preserve">
Холмистый рельеф (Х)       100            80        60        50 </w:t>
      </w:r>
      <w:r>
        <w:br/>
      </w:r>
      <w:r>
        <w:rPr>
          <w:rFonts w:ascii="Times New Roman"/>
          <w:b w:val="false"/>
          <w:i w:val="false"/>
          <w:color w:val="000000"/>
          <w:sz w:val="28"/>
        </w:rPr>
        <w:t xml:space="preserve">
Гористый рельеф (Г)        80             50        50        40 </w:t>
      </w:r>
      <w:r>
        <w:br/>
      </w:r>
      <w:r>
        <w:rPr>
          <w:rFonts w:ascii="Times New Roman"/>
          <w:b w:val="false"/>
          <w:i w:val="false"/>
          <w:color w:val="000000"/>
          <w:sz w:val="28"/>
        </w:rPr>
        <w:t xml:space="preserve">
Горный рельеф (К)          60             50        40        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Поперечный профиль </w:t>
      </w:r>
    </w:p>
    <w:p>
      <w:pPr>
        <w:spacing w:after="0"/>
        <w:ind w:left="0"/>
        <w:jc w:val="both"/>
      </w:pPr>
      <w:r>
        <w:rPr>
          <w:rFonts w:ascii="Times New Roman"/>
          <w:b w:val="false"/>
          <w:i w:val="false"/>
          <w:color w:val="000000"/>
          <w:sz w:val="28"/>
        </w:rPr>
        <w:t xml:space="preserve">      В таблице 4 указаны параметры ширины полосы отвода, ширины полосы движения, ширины обочины, ширины разделительной полосы, уклона дорожного покрытия и уклона обочины по каждому классу дорог. </w:t>
      </w:r>
      <w:r>
        <w:br/>
      </w:r>
      <w:r>
        <w:rPr>
          <w:rFonts w:ascii="Times New Roman"/>
          <w:b w:val="false"/>
          <w:i w:val="false"/>
          <w:color w:val="000000"/>
          <w:sz w:val="28"/>
        </w:rPr>
        <w:t xml:space="preserve">
      Настоятельно рекомендуется, чтобы движение пешеходов, велосипедов и гужевых повозок было отделено от движения автомобилей путем строительства, где это необходимо, специальных проездов и/или тротуаров на тех участках, где беспрепятственному движению автомобилей мешает такое движение. </w:t>
      </w:r>
    </w:p>
    <w:bookmarkStart w:name="z33" w:id="32"/>
    <w:p>
      <w:pPr>
        <w:spacing w:after="0"/>
        <w:ind w:left="0"/>
        <w:jc w:val="both"/>
      </w:pPr>
      <w:r>
        <w:rPr>
          <w:rFonts w:ascii="Times New Roman"/>
          <w:b w:val="false"/>
          <w:i w:val="false"/>
          <w:color w:val="000000"/>
          <w:sz w:val="28"/>
        </w:rPr>
        <w:t xml:space="preserve">
Таблица 4. Нормы проектирования автомобильных дорог </w:t>
      </w:r>
      <w:r>
        <w:br/>
      </w:r>
      <w:r>
        <w:rPr>
          <w:rFonts w:ascii="Times New Roman"/>
          <w:b w:val="false"/>
          <w:i w:val="false"/>
          <w:color w:val="000000"/>
          <w:sz w:val="28"/>
        </w:rPr>
        <w:t xml:space="preserve">
сети Азиатских шоссейных дорог </w:t>
      </w:r>
    </w:p>
    <w:bookmarkEnd w:id="3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Классификация!Автомагистраль! Класс I    ! Класс II   ! Класс III </w:t>
      </w:r>
      <w:r>
        <w:br/>
      </w:r>
      <w:r>
        <w:rPr>
          <w:rFonts w:ascii="Times New Roman"/>
          <w:b w:val="false"/>
          <w:i w:val="false"/>
          <w:color w:val="000000"/>
          <w:sz w:val="28"/>
        </w:rPr>
        <w:t xml:space="preserve">
шоссейных    !(4 и больше   ! (4 и больше! (2 полосы) ! (2 полосы) </w:t>
      </w:r>
      <w:r>
        <w:br/>
      </w:r>
      <w:r>
        <w:rPr>
          <w:rFonts w:ascii="Times New Roman"/>
          <w:b w:val="false"/>
          <w:i w:val="false"/>
          <w:color w:val="000000"/>
          <w:sz w:val="28"/>
        </w:rPr>
        <w:t xml:space="preserve">
дорог        !полос)        ! полос)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Классификация  Р   Х  Г   К   Р  Х  Г  К   Р  Х  Г  К   Р  Х  Г  К </w:t>
      </w:r>
      <w:r>
        <w:br/>
      </w:r>
      <w:r>
        <w:rPr>
          <w:rFonts w:ascii="Times New Roman"/>
          <w:b w:val="false"/>
          <w:i w:val="false"/>
          <w:color w:val="000000"/>
          <w:sz w:val="28"/>
        </w:rPr>
        <w:t xml:space="preserve">
местности </w:t>
      </w:r>
    </w:p>
    <w:p>
      <w:pPr>
        <w:spacing w:after="0"/>
        <w:ind w:left="0"/>
        <w:jc w:val="both"/>
      </w:pPr>
      <w:r>
        <w:rPr>
          <w:rFonts w:ascii="Times New Roman"/>
          <w:b w:val="false"/>
          <w:i w:val="false"/>
          <w:color w:val="000000"/>
          <w:sz w:val="28"/>
        </w:rPr>
        <w:t xml:space="preserve">Расчетная     120 100 80 60  100 80  50   80 60 50 40  60 50 40 30 </w:t>
      </w:r>
      <w:r>
        <w:br/>
      </w:r>
      <w:r>
        <w:rPr>
          <w:rFonts w:ascii="Times New Roman"/>
          <w:b w:val="false"/>
          <w:i w:val="false"/>
          <w:color w:val="000000"/>
          <w:sz w:val="28"/>
        </w:rPr>
        <w:t xml:space="preserve">
скорость </w:t>
      </w:r>
      <w:r>
        <w:br/>
      </w:r>
      <w:r>
        <w:rPr>
          <w:rFonts w:ascii="Times New Roman"/>
          <w:b w:val="false"/>
          <w:i w:val="false"/>
          <w:color w:val="000000"/>
          <w:sz w:val="28"/>
        </w:rPr>
        <w:t xml:space="preserve">
(км/час) </w:t>
      </w:r>
    </w:p>
    <w:p>
      <w:pPr>
        <w:spacing w:after="0"/>
        <w:ind w:left="0"/>
        <w:jc w:val="both"/>
      </w:pPr>
      <w:r>
        <w:rPr>
          <w:rFonts w:ascii="Times New Roman"/>
          <w:b w:val="false"/>
          <w:i w:val="false"/>
          <w:color w:val="000000"/>
          <w:sz w:val="28"/>
        </w:rPr>
        <w:t xml:space="preserve">Ширина(м) </w:t>
      </w:r>
      <w:r>
        <w:br/>
      </w:r>
      <w:r>
        <w:rPr>
          <w:rFonts w:ascii="Times New Roman"/>
          <w:b w:val="false"/>
          <w:i w:val="false"/>
          <w:color w:val="000000"/>
          <w:sz w:val="28"/>
        </w:rPr>
        <w:t xml:space="preserve">
Полосы отвода (50)           (40)         (40)         (30) </w:t>
      </w:r>
      <w:r>
        <w:br/>
      </w:r>
      <w:r>
        <w:rPr>
          <w:rFonts w:ascii="Times New Roman"/>
          <w:b w:val="false"/>
          <w:i w:val="false"/>
          <w:color w:val="000000"/>
          <w:sz w:val="28"/>
        </w:rPr>
        <w:t xml:space="preserve">
Полосы </w:t>
      </w:r>
      <w:r>
        <w:br/>
      </w:r>
      <w:r>
        <w:rPr>
          <w:rFonts w:ascii="Times New Roman"/>
          <w:b w:val="false"/>
          <w:i w:val="false"/>
          <w:color w:val="000000"/>
          <w:sz w:val="28"/>
        </w:rPr>
        <w:t xml:space="preserve">
проезжей                                               3,00 </w:t>
      </w:r>
      <w:r>
        <w:br/>
      </w:r>
      <w:r>
        <w:rPr>
          <w:rFonts w:ascii="Times New Roman"/>
          <w:b w:val="false"/>
          <w:i w:val="false"/>
          <w:color w:val="000000"/>
          <w:sz w:val="28"/>
        </w:rPr>
        <w:t xml:space="preserve">
части         3,50           3,50         3,50           (3,25) </w:t>
      </w:r>
      <w:r>
        <w:br/>
      </w:r>
      <w:r>
        <w:rPr>
          <w:rFonts w:ascii="Times New Roman"/>
          <w:b w:val="false"/>
          <w:i w:val="false"/>
          <w:color w:val="000000"/>
          <w:sz w:val="28"/>
        </w:rPr>
        <w:t xml:space="preserve">
Обочины       3,00   2,50    3,00    2,50 2,50   2,00  1,5(2,0) </w:t>
      </w:r>
      <w:r>
        <w:br/>
      </w:r>
      <w:r>
        <w:rPr>
          <w:rFonts w:ascii="Times New Roman"/>
          <w:b w:val="false"/>
          <w:i w:val="false"/>
          <w:color w:val="000000"/>
          <w:sz w:val="28"/>
        </w:rPr>
        <w:t xml:space="preserve">
                                                             0,75 </w:t>
      </w:r>
      <w:r>
        <w:br/>
      </w:r>
      <w:r>
        <w:rPr>
          <w:rFonts w:ascii="Times New Roman"/>
          <w:b w:val="false"/>
          <w:i w:val="false"/>
          <w:color w:val="000000"/>
          <w:sz w:val="28"/>
        </w:rPr>
        <w:t xml:space="preserve">
                                                               (1,5) </w:t>
      </w:r>
      <w:r>
        <w:br/>
      </w:r>
      <w:r>
        <w:rPr>
          <w:rFonts w:ascii="Times New Roman"/>
          <w:b w:val="false"/>
          <w:i w:val="false"/>
          <w:color w:val="000000"/>
          <w:sz w:val="28"/>
        </w:rPr>
        <w:t xml:space="preserve">
Разделительной </w:t>
      </w:r>
      <w:r>
        <w:br/>
      </w:r>
      <w:r>
        <w:rPr>
          <w:rFonts w:ascii="Times New Roman"/>
          <w:b w:val="false"/>
          <w:i w:val="false"/>
          <w:color w:val="000000"/>
          <w:sz w:val="28"/>
        </w:rPr>
        <w:t xml:space="preserve">
полосы        4,00   3,00    3,00    2,50 </w:t>
      </w:r>
    </w:p>
    <w:p>
      <w:pPr>
        <w:spacing w:after="0"/>
        <w:ind w:left="0"/>
        <w:jc w:val="both"/>
      </w:pPr>
      <w:r>
        <w:rPr>
          <w:rFonts w:ascii="Times New Roman"/>
          <w:b w:val="false"/>
          <w:i w:val="false"/>
          <w:color w:val="000000"/>
          <w:sz w:val="28"/>
        </w:rPr>
        <w:t xml:space="preserve">Минимальный </w:t>
      </w:r>
      <w:r>
        <w:br/>
      </w:r>
      <w:r>
        <w:rPr>
          <w:rFonts w:ascii="Times New Roman"/>
          <w:b w:val="false"/>
          <w:i w:val="false"/>
          <w:color w:val="000000"/>
          <w:sz w:val="28"/>
        </w:rPr>
        <w:t xml:space="preserve">
радиус кривой </w:t>
      </w:r>
      <w:r>
        <w:br/>
      </w:r>
      <w:r>
        <w:rPr>
          <w:rFonts w:ascii="Times New Roman"/>
          <w:b w:val="false"/>
          <w:i w:val="false"/>
          <w:color w:val="000000"/>
          <w:sz w:val="28"/>
        </w:rPr>
        <w:t xml:space="preserve">
в плане </w:t>
      </w:r>
      <w:r>
        <w:br/>
      </w:r>
      <w:r>
        <w:rPr>
          <w:rFonts w:ascii="Times New Roman"/>
          <w:b w:val="false"/>
          <w:i w:val="false"/>
          <w:color w:val="000000"/>
          <w:sz w:val="28"/>
        </w:rPr>
        <w:t xml:space="preserve">
трассы дороги 520 350 210 115 350 210  80  210 115 80 50 115 80 </w:t>
      </w:r>
      <w:r>
        <w:br/>
      </w:r>
      <w:r>
        <w:rPr>
          <w:rFonts w:ascii="Times New Roman"/>
          <w:b w:val="false"/>
          <w:i w:val="false"/>
          <w:color w:val="000000"/>
          <w:sz w:val="28"/>
        </w:rPr>
        <w:t xml:space="preserve">
(м)                                                           50 30 </w:t>
      </w:r>
    </w:p>
    <w:p>
      <w:pPr>
        <w:spacing w:after="0"/>
        <w:ind w:left="0"/>
        <w:jc w:val="both"/>
      </w:pPr>
      <w:r>
        <w:rPr>
          <w:rFonts w:ascii="Times New Roman"/>
          <w:b w:val="false"/>
          <w:i w:val="false"/>
          <w:color w:val="000000"/>
          <w:sz w:val="28"/>
        </w:rPr>
        <w:t xml:space="preserve">Уклон </w:t>
      </w:r>
      <w:r>
        <w:br/>
      </w:r>
      <w:r>
        <w:rPr>
          <w:rFonts w:ascii="Times New Roman"/>
          <w:b w:val="false"/>
          <w:i w:val="false"/>
          <w:color w:val="000000"/>
          <w:sz w:val="28"/>
        </w:rPr>
        <w:t xml:space="preserve">
дорожного </w:t>
      </w:r>
      <w:r>
        <w:br/>
      </w:r>
      <w:r>
        <w:rPr>
          <w:rFonts w:ascii="Times New Roman"/>
          <w:b w:val="false"/>
          <w:i w:val="false"/>
          <w:color w:val="000000"/>
          <w:sz w:val="28"/>
        </w:rPr>
        <w:t xml:space="preserve">
покрытия (%)   2               2            2            2-5 </w:t>
      </w:r>
    </w:p>
    <w:p>
      <w:pPr>
        <w:spacing w:after="0"/>
        <w:ind w:left="0"/>
        <w:jc w:val="both"/>
      </w:pPr>
      <w:r>
        <w:rPr>
          <w:rFonts w:ascii="Times New Roman"/>
          <w:b w:val="false"/>
          <w:i w:val="false"/>
          <w:color w:val="000000"/>
          <w:sz w:val="28"/>
        </w:rPr>
        <w:t xml:space="preserve">Уклон </w:t>
      </w:r>
      <w:r>
        <w:br/>
      </w:r>
      <w:r>
        <w:rPr>
          <w:rFonts w:ascii="Times New Roman"/>
          <w:b w:val="false"/>
          <w:i w:val="false"/>
          <w:color w:val="000000"/>
          <w:sz w:val="28"/>
        </w:rPr>
        <w:t xml:space="preserve">
обочины (%)   3-6             3-6          3-6           3-6 </w:t>
      </w:r>
    </w:p>
    <w:p>
      <w:pPr>
        <w:spacing w:after="0"/>
        <w:ind w:left="0"/>
        <w:jc w:val="both"/>
      </w:pPr>
      <w:r>
        <w:rPr>
          <w:rFonts w:ascii="Times New Roman"/>
          <w:b w:val="false"/>
          <w:i w:val="false"/>
          <w:color w:val="000000"/>
          <w:sz w:val="28"/>
        </w:rPr>
        <w:t xml:space="preserve">Вид дорожного Асфальто-       Асфальто-    Асфальто-     Двойная </w:t>
      </w:r>
      <w:r>
        <w:br/>
      </w:r>
      <w:r>
        <w:rPr>
          <w:rFonts w:ascii="Times New Roman"/>
          <w:b w:val="false"/>
          <w:i w:val="false"/>
          <w:color w:val="000000"/>
          <w:sz w:val="28"/>
        </w:rPr>
        <w:t xml:space="preserve">
покрытия      бетон/          бетон/       бетон/        битумная </w:t>
      </w:r>
      <w:r>
        <w:br/>
      </w:r>
      <w:r>
        <w:rPr>
          <w:rFonts w:ascii="Times New Roman"/>
          <w:b w:val="false"/>
          <w:i w:val="false"/>
          <w:color w:val="000000"/>
          <w:sz w:val="28"/>
        </w:rPr>
        <w:t xml:space="preserve">
              Цементо-        цементо-     цементо-      обработка </w:t>
      </w:r>
      <w:r>
        <w:br/>
      </w:r>
      <w:r>
        <w:rPr>
          <w:rFonts w:ascii="Times New Roman"/>
          <w:b w:val="false"/>
          <w:i w:val="false"/>
          <w:color w:val="000000"/>
          <w:sz w:val="28"/>
        </w:rPr>
        <w:t xml:space="preserve">
              бетон           бетон        бетон </w:t>
      </w:r>
    </w:p>
    <w:p>
      <w:pPr>
        <w:spacing w:after="0"/>
        <w:ind w:left="0"/>
        <w:jc w:val="both"/>
      </w:pPr>
      <w:r>
        <w:rPr>
          <w:rFonts w:ascii="Times New Roman"/>
          <w:b w:val="false"/>
          <w:i w:val="false"/>
          <w:color w:val="000000"/>
          <w:sz w:val="28"/>
        </w:rPr>
        <w:t xml:space="preserve">Максимальный </w:t>
      </w:r>
      <w:r>
        <w:br/>
      </w:r>
      <w:r>
        <w:rPr>
          <w:rFonts w:ascii="Times New Roman"/>
          <w:b w:val="false"/>
          <w:i w:val="false"/>
          <w:color w:val="000000"/>
          <w:sz w:val="28"/>
        </w:rPr>
        <w:t xml:space="preserve">
уклон виража </w:t>
      </w:r>
      <w:r>
        <w:br/>
      </w:r>
      <w:r>
        <w:rPr>
          <w:rFonts w:ascii="Times New Roman"/>
          <w:b w:val="false"/>
          <w:i w:val="false"/>
          <w:color w:val="000000"/>
          <w:sz w:val="28"/>
        </w:rPr>
        <w:t xml:space="preserve">
(%)           10              10           10            10 </w:t>
      </w:r>
    </w:p>
    <w:p>
      <w:pPr>
        <w:spacing w:after="0"/>
        <w:ind w:left="0"/>
        <w:jc w:val="both"/>
      </w:pPr>
      <w:r>
        <w:rPr>
          <w:rFonts w:ascii="Times New Roman"/>
          <w:b w:val="false"/>
          <w:i w:val="false"/>
          <w:color w:val="000000"/>
          <w:sz w:val="28"/>
        </w:rPr>
        <w:t xml:space="preserve">Максимальный </w:t>
      </w:r>
      <w:r>
        <w:br/>
      </w:r>
      <w:r>
        <w:rPr>
          <w:rFonts w:ascii="Times New Roman"/>
          <w:b w:val="false"/>
          <w:i w:val="false"/>
          <w:color w:val="000000"/>
          <w:sz w:val="28"/>
        </w:rPr>
        <w:t xml:space="preserve">
вертикальные </w:t>
      </w:r>
      <w:r>
        <w:br/>
      </w:r>
      <w:r>
        <w:rPr>
          <w:rFonts w:ascii="Times New Roman"/>
          <w:b w:val="false"/>
          <w:i w:val="false"/>
          <w:color w:val="000000"/>
          <w:sz w:val="28"/>
        </w:rPr>
        <w:t xml:space="preserve">
уклон (%)     4  5  6  7      4  5  6  7   4  5  6  7    4  5  6  7 </w:t>
      </w:r>
    </w:p>
    <w:p>
      <w:pPr>
        <w:spacing w:after="0"/>
        <w:ind w:left="0"/>
        <w:jc w:val="both"/>
      </w:pPr>
      <w:r>
        <w:rPr>
          <w:rFonts w:ascii="Times New Roman"/>
          <w:b w:val="false"/>
          <w:i w:val="false"/>
          <w:color w:val="000000"/>
          <w:sz w:val="28"/>
        </w:rPr>
        <w:t xml:space="preserve">Расчетная </w:t>
      </w:r>
      <w:r>
        <w:br/>
      </w:r>
      <w:r>
        <w:rPr>
          <w:rFonts w:ascii="Times New Roman"/>
          <w:b w:val="false"/>
          <w:i w:val="false"/>
          <w:color w:val="000000"/>
          <w:sz w:val="28"/>
        </w:rPr>
        <w:t xml:space="preserve">
нагрузка </w:t>
      </w:r>
      <w:r>
        <w:br/>
      </w:r>
      <w:r>
        <w:rPr>
          <w:rFonts w:ascii="Times New Roman"/>
          <w:b w:val="false"/>
          <w:i w:val="false"/>
          <w:color w:val="000000"/>
          <w:sz w:val="28"/>
        </w:rPr>
        <w:t xml:space="preserve">
(минимум)     HS20-44         HS20-44      HS20-44       HS20-44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Примечания: </w:t>
      </w:r>
      <w:r>
        <w:rPr>
          <w:rFonts w:ascii="Times New Roman"/>
          <w:b w:val="false"/>
          <w:i w:val="false"/>
          <w:color w:val="000000"/>
          <w:sz w:val="28"/>
        </w:rPr>
        <w:t xml:space="preserve">Цифры в скобках указывают рекомендуемые параметры. </w:t>
      </w:r>
      <w:r>
        <w:br/>
      </w:r>
      <w:r>
        <w:rPr>
          <w:rFonts w:ascii="Times New Roman"/>
          <w:b w:val="false"/>
          <w:i w:val="false"/>
          <w:color w:val="000000"/>
          <w:sz w:val="28"/>
        </w:rPr>
        <w:t xml:space="preserve">
            Минимальный радиус кривой в плане дороги определяется </w:t>
      </w:r>
      <w:r>
        <w:br/>
      </w:r>
      <w:r>
        <w:rPr>
          <w:rFonts w:ascii="Times New Roman"/>
          <w:b w:val="false"/>
          <w:i w:val="false"/>
          <w:color w:val="000000"/>
          <w:sz w:val="28"/>
        </w:rPr>
        <w:t xml:space="preserve">
            в совокупности с ее виражом. </w:t>
      </w:r>
      <w:r>
        <w:br/>
      </w:r>
      <w:r>
        <w:rPr>
          <w:rFonts w:ascii="Times New Roman"/>
          <w:b w:val="false"/>
          <w:i w:val="false"/>
          <w:color w:val="000000"/>
          <w:sz w:val="28"/>
        </w:rPr>
        <w:t xml:space="preserve">
            Рекомендуемая ширина разделительной полосы может быть </w:t>
      </w:r>
      <w:r>
        <w:br/>
      </w:r>
      <w:r>
        <w:rPr>
          <w:rFonts w:ascii="Times New Roman"/>
          <w:b w:val="false"/>
          <w:i w:val="false"/>
          <w:color w:val="000000"/>
          <w:sz w:val="28"/>
        </w:rPr>
        <w:t xml:space="preserve">
            уменьшена при наличии надлежащего защитного ограждения. </w:t>
      </w:r>
      <w:r>
        <w:br/>
      </w:r>
      <w:r>
        <w:rPr>
          <w:rFonts w:ascii="Times New Roman"/>
          <w:b w:val="false"/>
          <w:i w:val="false"/>
          <w:color w:val="000000"/>
          <w:sz w:val="28"/>
        </w:rPr>
        <w:t xml:space="preserve">
            Стороны применяют свои национальные нормы при </w:t>
      </w:r>
      <w:r>
        <w:br/>
      </w:r>
      <w:r>
        <w:rPr>
          <w:rFonts w:ascii="Times New Roman"/>
          <w:b w:val="false"/>
          <w:i w:val="false"/>
          <w:color w:val="000000"/>
          <w:sz w:val="28"/>
        </w:rPr>
        <w:t xml:space="preserve">
            строительстве таких сооружений, как мосты, эстакады и </w:t>
      </w:r>
      <w:r>
        <w:br/>
      </w:r>
      <w:r>
        <w:rPr>
          <w:rFonts w:ascii="Times New Roman"/>
          <w:b w:val="false"/>
          <w:i w:val="false"/>
          <w:color w:val="000000"/>
          <w:sz w:val="28"/>
        </w:rPr>
        <w:t xml:space="preserve">
            тоннели.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План трассы </w:t>
      </w:r>
    </w:p>
    <w:p>
      <w:pPr>
        <w:spacing w:after="0"/>
        <w:ind w:left="0"/>
        <w:jc w:val="both"/>
      </w:pPr>
      <w:r>
        <w:rPr>
          <w:rFonts w:ascii="Times New Roman"/>
          <w:b w:val="false"/>
          <w:i w:val="false"/>
          <w:color w:val="000000"/>
          <w:sz w:val="28"/>
        </w:rPr>
        <w:t xml:space="preserve">      Дорога в плане должна соответствовать топографическим особенностям местности, через которую она проходит. Минимальные радиусы кривых в плане следует применять только по необходимости и в совокупности с переходными кривыми. При любой возможности следует избегать сопряженных кривых в плане. В таблице 5 указаны минимальные радиусы кривых в плане по каждому классу шоссейных дорог. </w:t>
      </w:r>
    </w:p>
    <w:bookmarkStart w:name="z34" w:id="33"/>
    <w:p>
      <w:pPr>
        <w:spacing w:after="0"/>
        <w:ind w:left="0"/>
        <w:jc w:val="both"/>
      </w:pPr>
      <w:r>
        <w:rPr>
          <w:rFonts w:ascii="Times New Roman"/>
          <w:b w:val="false"/>
          <w:i w:val="false"/>
          <w:color w:val="000000"/>
          <w:sz w:val="28"/>
        </w:rPr>
        <w:t xml:space="preserve">
Таблица 5. Минимальные радиусы кривых в плане трассы дороги </w:t>
      </w:r>
    </w:p>
    <w:bookmarkEnd w:id="33"/>
    <w:p>
      <w:pPr>
        <w:spacing w:after="0"/>
        <w:ind w:left="0"/>
        <w:jc w:val="both"/>
      </w:pPr>
      <w:r>
        <w:rPr>
          <w:rFonts w:ascii="Times New Roman"/>
          <w:b w:val="false"/>
          <w:i w:val="false"/>
          <w:color w:val="000000"/>
          <w:sz w:val="28"/>
        </w:rPr>
        <w:t xml:space="preserve">                                            (Единица измерения: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Местность         |Автомагистраль| Класс I |Класс II |Класс III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520(1000)     350(600)    210      115 </w:t>
      </w:r>
      <w:r>
        <w:br/>
      </w:r>
      <w:r>
        <w:rPr>
          <w:rFonts w:ascii="Times New Roman"/>
          <w:b w:val="false"/>
          <w:i w:val="false"/>
          <w:color w:val="000000"/>
          <w:sz w:val="28"/>
        </w:rPr>
        <w:t xml:space="preserve">
Холмистый рельеф (Х)     350(600)      210(350)    115       80 </w:t>
      </w:r>
      <w:r>
        <w:br/>
      </w:r>
      <w:r>
        <w:rPr>
          <w:rFonts w:ascii="Times New Roman"/>
          <w:b w:val="false"/>
          <w:i w:val="false"/>
          <w:color w:val="000000"/>
          <w:sz w:val="28"/>
        </w:rPr>
        <w:t xml:space="preserve">
Гористый рельеф (Г)      210(350)       80(110)     80       50 </w:t>
      </w:r>
      <w:r>
        <w:br/>
      </w:r>
      <w:r>
        <w:rPr>
          <w:rFonts w:ascii="Times New Roman"/>
          <w:b w:val="false"/>
          <w:i w:val="false"/>
          <w:color w:val="000000"/>
          <w:sz w:val="28"/>
        </w:rPr>
        <w:t xml:space="preserve">
Горный рельеф (К)        115(160)       80(110)     50       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Примечание: </w:t>
      </w:r>
      <w:r>
        <w:rPr>
          <w:rFonts w:ascii="Times New Roman"/>
          <w:b w:val="false"/>
          <w:i w:val="false"/>
          <w:color w:val="000000"/>
          <w:sz w:val="28"/>
        </w:rPr>
        <w:t xml:space="preserve">Цифры в скобках представляют рекомендуемые значения </w:t>
      </w:r>
    </w:p>
    <w:p>
      <w:pPr>
        <w:spacing w:after="0"/>
        <w:ind w:left="0"/>
        <w:jc w:val="both"/>
      </w:pPr>
      <w:r>
        <w:rPr>
          <w:rFonts w:ascii="Times New Roman"/>
          <w:b w:val="false"/>
          <w:i w:val="false"/>
          <w:color w:val="000000"/>
          <w:sz w:val="28"/>
        </w:rPr>
        <w:t xml:space="preserve">      Минимальные радиусы кривых в плане рекомендуется ограничивать только исключительными случаями, а в остальных случаях следует применять радиусы кривых превышающие соответствующие минимальные радиусы на 50-100 процентов. </w:t>
      </w:r>
      <w:r>
        <w:br/>
      </w:r>
      <w:r>
        <w:rPr>
          <w:rFonts w:ascii="Times New Roman"/>
          <w:b w:val="false"/>
          <w:i w:val="false"/>
          <w:color w:val="000000"/>
          <w:sz w:val="28"/>
        </w:rPr>
        <w:t xml:space="preserve">
      При проектировании кривых в плане в условиях гористого и горного рельефа рекомендуется рассматривать их в сочетании с продольным профилем и расстоянием между кривыми. </w:t>
      </w:r>
      <w:r>
        <w:br/>
      </w:r>
      <w:r>
        <w:rPr>
          <w:rFonts w:ascii="Times New Roman"/>
          <w:b w:val="false"/>
          <w:i w:val="false"/>
          <w:color w:val="000000"/>
          <w:sz w:val="28"/>
        </w:rPr>
        <w:t xml:space="preserve">
      Переходные кривые следует проектировать для соединения кривых с радиусами меньше параметров, указанных в таблице 6. В случаях, когда их радиусы в два раза превышают параметры, указанные в таблице 6 рекомендуется также проектировать переходные кривые. </w:t>
      </w:r>
    </w:p>
    <w:bookmarkStart w:name="z35" w:id="34"/>
    <w:p>
      <w:pPr>
        <w:spacing w:after="0"/>
        <w:ind w:left="0"/>
        <w:jc w:val="both"/>
      </w:pPr>
      <w:r>
        <w:rPr>
          <w:rFonts w:ascii="Times New Roman"/>
          <w:b w:val="false"/>
          <w:i w:val="false"/>
          <w:color w:val="000000"/>
          <w:sz w:val="28"/>
        </w:rPr>
        <w:t xml:space="preserve">
Таблица 6. Радиусы, требующие проектирования переходных кривых </w:t>
      </w:r>
    </w:p>
    <w:bookmarkEnd w:id="34"/>
    <w:p>
      <w:pPr>
        <w:spacing w:after="0"/>
        <w:ind w:left="0"/>
        <w:jc w:val="both"/>
      </w:pPr>
      <w:r>
        <w:rPr>
          <w:rFonts w:ascii="Times New Roman"/>
          <w:b w:val="false"/>
          <w:i w:val="false"/>
          <w:color w:val="000000"/>
          <w:sz w:val="28"/>
        </w:rPr>
        <w:t xml:space="preserve">                                            (Единица измерения: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Местность         |Автомагистраль| Класс I |Класс II |Класс III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2100           1500       900      500 </w:t>
      </w:r>
      <w:r>
        <w:br/>
      </w:r>
      <w:r>
        <w:rPr>
          <w:rFonts w:ascii="Times New Roman"/>
          <w:b w:val="false"/>
          <w:i w:val="false"/>
          <w:color w:val="000000"/>
          <w:sz w:val="28"/>
        </w:rPr>
        <w:t xml:space="preserve">
Холмистый рельеф (Х)     1500            900       500      350 </w:t>
      </w:r>
      <w:r>
        <w:br/>
      </w:r>
      <w:r>
        <w:rPr>
          <w:rFonts w:ascii="Times New Roman"/>
          <w:b w:val="false"/>
          <w:i w:val="false"/>
          <w:color w:val="000000"/>
          <w:sz w:val="28"/>
        </w:rPr>
        <w:t xml:space="preserve">
Гористый рельеф (Г)       900            500       350      250 </w:t>
      </w:r>
      <w:r>
        <w:br/>
      </w:r>
      <w:r>
        <w:rPr>
          <w:rFonts w:ascii="Times New Roman"/>
          <w:b w:val="false"/>
          <w:i w:val="false"/>
          <w:color w:val="000000"/>
          <w:sz w:val="28"/>
        </w:rPr>
        <w:t xml:space="preserve">
Горный рельеф (К)         500            500       250      130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отношении минимальной длины переходной кривой рекомендуется применять параметры, указанные в таблице 7. </w:t>
      </w:r>
    </w:p>
    <w:bookmarkStart w:name="z36" w:id="35"/>
    <w:p>
      <w:pPr>
        <w:spacing w:after="0"/>
        <w:ind w:left="0"/>
        <w:jc w:val="both"/>
      </w:pPr>
      <w:r>
        <w:rPr>
          <w:rFonts w:ascii="Times New Roman"/>
          <w:b w:val="false"/>
          <w:i w:val="false"/>
          <w:color w:val="000000"/>
          <w:sz w:val="28"/>
        </w:rPr>
        <w:t xml:space="preserve">
Таблица 7. Минимальная длина переходной кривой </w:t>
      </w:r>
    </w:p>
    <w:bookmarkEnd w:id="35"/>
    <w:p>
      <w:pPr>
        <w:spacing w:after="0"/>
        <w:ind w:left="0"/>
        <w:jc w:val="both"/>
      </w:pPr>
      <w:r>
        <w:rPr>
          <w:rFonts w:ascii="Times New Roman"/>
          <w:b w:val="false"/>
          <w:i w:val="false"/>
          <w:color w:val="000000"/>
          <w:sz w:val="28"/>
        </w:rPr>
        <w:t xml:space="preserve">                                            (Единица измерения: 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Местность         |Автомагистраль| Класс I |Класс II |Класс III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100             85        70       50 </w:t>
      </w:r>
      <w:r>
        <w:br/>
      </w:r>
      <w:r>
        <w:rPr>
          <w:rFonts w:ascii="Times New Roman"/>
          <w:b w:val="false"/>
          <w:i w:val="false"/>
          <w:color w:val="000000"/>
          <w:sz w:val="28"/>
        </w:rPr>
        <w:t xml:space="preserve">
Холмистый рельеф (Х)       85             70        50       40 </w:t>
      </w:r>
      <w:r>
        <w:br/>
      </w:r>
      <w:r>
        <w:rPr>
          <w:rFonts w:ascii="Times New Roman"/>
          <w:b w:val="false"/>
          <w:i w:val="false"/>
          <w:color w:val="000000"/>
          <w:sz w:val="28"/>
        </w:rPr>
        <w:t xml:space="preserve">
Гористый рельеф (Г)        70             50        40       35 </w:t>
      </w:r>
      <w:r>
        <w:br/>
      </w:r>
      <w:r>
        <w:rPr>
          <w:rFonts w:ascii="Times New Roman"/>
          <w:b w:val="false"/>
          <w:i w:val="false"/>
          <w:color w:val="000000"/>
          <w:sz w:val="28"/>
        </w:rPr>
        <w:t xml:space="preserve">
Горный рельеф (К)          50             50        35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Максимальный уклон виража должен быть равен 10 процентам для всех видов местности.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Продольный профиль </w:t>
      </w:r>
    </w:p>
    <w:p>
      <w:pPr>
        <w:spacing w:after="0"/>
        <w:ind w:left="0"/>
        <w:jc w:val="both"/>
      </w:pPr>
      <w:r>
        <w:rPr>
          <w:rFonts w:ascii="Times New Roman"/>
          <w:b w:val="false"/>
          <w:i w:val="false"/>
          <w:color w:val="000000"/>
          <w:sz w:val="28"/>
        </w:rPr>
        <w:t xml:space="preserve">      Продольный профиль дороги в холмистой местности должен быть как можно более плавным с учетом экономической целесообразности устройства насыпей и выемок при спрямлении рельефа местности. При выборе максимально-допустимой величины продольного уклона дороги рекомендуется учитывать, что ее дальнейшая модернизация может привести к потере первоначальных инвестиций. </w:t>
      </w:r>
      <w:r>
        <w:br/>
      </w:r>
      <w:r>
        <w:rPr>
          <w:rFonts w:ascii="Times New Roman"/>
          <w:b w:val="false"/>
          <w:i w:val="false"/>
          <w:color w:val="000000"/>
          <w:sz w:val="28"/>
        </w:rPr>
        <w:t xml:space="preserve">
      Параметры максимального уклона, указанные в таблице 8, используются для всех классов шоссейных дорог. </w:t>
      </w:r>
    </w:p>
    <w:bookmarkStart w:name="z37" w:id="36"/>
    <w:p>
      <w:pPr>
        <w:spacing w:after="0"/>
        <w:ind w:left="0"/>
        <w:jc w:val="both"/>
      </w:pPr>
      <w:r>
        <w:rPr>
          <w:rFonts w:ascii="Times New Roman"/>
          <w:b w:val="false"/>
          <w:i w:val="false"/>
          <w:color w:val="000000"/>
          <w:sz w:val="28"/>
        </w:rPr>
        <w:t xml:space="preserve">
Таблица 8. Максимальный вертикальный уклон </w:t>
      </w:r>
    </w:p>
    <w:bookmarkEnd w:id="3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Классификация местности        |  Максимальный вертикальный </w:t>
      </w:r>
      <w:r>
        <w:br/>
      </w:r>
      <w:r>
        <w:rPr>
          <w:rFonts w:ascii="Times New Roman"/>
          <w:b w:val="false"/>
          <w:i w:val="false"/>
          <w:color w:val="000000"/>
          <w:sz w:val="28"/>
        </w:rPr>
        <w:t xml:space="preserve">
                                 |  уклон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4 процента </w:t>
      </w:r>
      <w:r>
        <w:br/>
      </w:r>
      <w:r>
        <w:rPr>
          <w:rFonts w:ascii="Times New Roman"/>
          <w:b w:val="false"/>
          <w:i w:val="false"/>
          <w:color w:val="000000"/>
          <w:sz w:val="28"/>
        </w:rPr>
        <w:t xml:space="preserve">
Холмистый рельеф (X)                5 процентов </w:t>
      </w:r>
      <w:r>
        <w:br/>
      </w:r>
      <w:r>
        <w:rPr>
          <w:rFonts w:ascii="Times New Roman"/>
          <w:b w:val="false"/>
          <w:i w:val="false"/>
          <w:color w:val="000000"/>
          <w:sz w:val="28"/>
        </w:rPr>
        <w:t xml:space="preserve">
Гористый рельеф (Г)                 6 процентов </w:t>
      </w:r>
      <w:r>
        <w:br/>
      </w:r>
      <w:r>
        <w:rPr>
          <w:rFonts w:ascii="Times New Roman"/>
          <w:b w:val="false"/>
          <w:i w:val="false"/>
          <w:color w:val="000000"/>
          <w:sz w:val="28"/>
        </w:rPr>
        <w:t xml:space="preserve">
Горный рельеф (К)                   7 процентов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тех случаях, когда протяженность участков подъема превышает значения, указанные в таблице 9, рекомендуется строить при интенсивном грузовом движении дополнительные полосы движения на подъемах. </w:t>
      </w:r>
      <w:r>
        <w:br/>
      </w:r>
      <w:r>
        <w:rPr>
          <w:rFonts w:ascii="Times New Roman"/>
          <w:b w:val="false"/>
          <w:i w:val="false"/>
          <w:color w:val="000000"/>
          <w:sz w:val="28"/>
        </w:rPr>
        <w:t xml:space="preserve">
      Необходимая длина наклонного участка при которой рекомендуется устройство дополнительной полосы движения на подъеме для автомагистралей и дорог I класса представлена в таблице 9. </w:t>
      </w:r>
    </w:p>
    <w:bookmarkStart w:name="z38" w:id="37"/>
    <w:p>
      <w:pPr>
        <w:spacing w:after="0"/>
        <w:ind w:left="0"/>
        <w:jc w:val="both"/>
      </w:pPr>
      <w:r>
        <w:rPr>
          <w:rFonts w:ascii="Times New Roman"/>
          <w:b w:val="false"/>
          <w:i w:val="false"/>
          <w:color w:val="000000"/>
          <w:sz w:val="28"/>
        </w:rPr>
        <w:t xml:space="preserve">
Таблица 9. Наибольшая протяженность подъема </w:t>
      </w:r>
      <w:r>
        <w:br/>
      </w:r>
      <w:r>
        <w:rPr>
          <w:rFonts w:ascii="Times New Roman"/>
          <w:b w:val="false"/>
          <w:i w:val="false"/>
          <w:color w:val="000000"/>
          <w:sz w:val="28"/>
        </w:rPr>
        <w:t xml:space="preserve">
при различном продольном уклоне </w:t>
      </w:r>
    </w:p>
    <w:bookmarkEnd w:id="3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Классификация     !   Автомагистраль    !   Класс I </w:t>
      </w:r>
      <w:r>
        <w:br/>
      </w:r>
      <w:r>
        <w:rPr>
          <w:rFonts w:ascii="Times New Roman"/>
          <w:b w:val="false"/>
          <w:i w:val="false"/>
          <w:color w:val="000000"/>
          <w:sz w:val="28"/>
        </w:rPr>
        <w:t xml:space="preserve">
   местности         !                     !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Равнинный рельеф (Р)  3 процента - 800 м    3 процента - 900 м </w:t>
      </w:r>
      <w:r>
        <w:br/>
      </w:r>
      <w:r>
        <w:rPr>
          <w:rFonts w:ascii="Times New Roman"/>
          <w:b w:val="false"/>
          <w:i w:val="false"/>
          <w:color w:val="000000"/>
          <w:sz w:val="28"/>
        </w:rPr>
        <w:t xml:space="preserve">
                      4 процента - 500 м    4 процента - 700 м </w:t>
      </w:r>
      <w:r>
        <w:br/>
      </w:r>
      <w:r>
        <w:rPr>
          <w:rFonts w:ascii="Times New Roman"/>
          <w:b w:val="false"/>
          <w:i w:val="false"/>
          <w:color w:val="000000"/>
          <w:sz w:val="28"/>
        </w:rPr>
        <w:t xml:space="preserve">
Холмистый рельеф (X)  4 процента - 700 м    4 процента - 800 м </w:t>
      </w:r>
      <w:r>
        <w:br/>
      </w:r>
      <w:r>
        <w:rPr>
          <w:rFonts w:ascii="Times New Roman"/>
          <w:b w:val="false"/>
          <w:i w:val="false"/>
          <w:color w:val="000000"/>
          <w:sz w:val="28"/>
        </w:rPr>
        <w:t xml:space="preserve">
                      5 процентов - 500 м   5 процентов - 600 м </w:t>
      </w:r>
      <w:r>
        <w:br/>
      </w:r>
      <w:r>
        <w:rPr>
          <w:rFonts w:ascii="Times New Roman"/>
          <w:b w:val="false"/>
          <w:i w:val="false"/>
          <w:color w:val="000000"/>
          <w:sz w:val="28"/>
        </w:rPr>
        <w:t xml:space="preserve">
Гористый рельеф (Г)   5 процентов - 600 м   5 процентов - 700 м </w:t>
      </w:r>
      <w:r>
        <w:br/>
      </w:r>
      <w:r>
        <w:rPr>
          <w:rFonts w:ascii="Times New Roman"/>
          <w:b w:val="false"/>
          <w:i w:val="false"/>
          <w:color w:val="000000"/>
          <w:sz w:val="28"/>
        </w:rPr>
        <w:t xml:space="preserve">
                      6 процентов - 500 м   6 процента - 500 м </w:t>
      </w:r>
      <w:r>
        <w:br/>
      </w:r>
      <w:r>
        <w:rPr>
          <w:rFonts w:ascii="Times New Roman"/>
          <w:b w:val="false"/>
          <w:i w:val="false"/>
          <w:color w:val="000000"/>
          <w:sz w:val="28"/>
        </w:rPr>
        <w:t xml:space="preserve">
Горный рельеф (К)     6 процентов - 500 м   6 процентов - 500 м </w:t>
      </w:r>
      <w:r>
        <w:br/>
      </w:r>
      <w:r>
        <w:rPr>
          <w:rFonts w:ascii="Times New Roman"/>
          <w:b w:val="false"/>
          <w:i w:val="false"/>
          <w:color w:val="000000"/>
          <w:sz w:val="28"/>
        </w:rPr>
        <w:t xml:space="preserve">
                      7 процентов - 400 м   7 процентов - 400 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Дорожное покрытие </w:t>
      </w:r>
    </w:p>
    <w:p>
      <w:pPr>
        <w:spacing w:after="0"/>
        <w:ind w:left="0"/>
        <w:jc w:val="both"/>
      </w:pPr>
      <w:r>
        <w:rPr>
          <w:rFonts w:ascii="Times New Roman"/>
          <w:b w:val="false"/>
          <w:i w:val="false"/>
          <w:color w:val="000000"/>
          <w:sz w:val="28"/>
        </w:rPr>
        <w:t xml:space="preserve">      Проезжая часть дорог должна иметь цементобетонное или асфальтобетонное покрытие. Вместе с тем, дороги III класса могут иметь щебеночное покрытие с двойной обработкой битумом. </w:t>
      </w:r>
      <w:r>
        <w:br/>
      </w:r>
      <w:r>
        <w:rPr>
          <w:rFonts w:ascii="Times New Roman"/>
          <w:b w:val="false"/>
          <w:i w:val="false"/>
          <w:color w:val="000000"/>
          <w:sz w:val="28"/>
        </w:rPr>
        <w:t xml:space="preserve">
      Покрытие на многих участках сети Азиатских шоссейных дорог повреждается из-за недостаточной несущей способности. В связи с этим следует тщательно определить расчетную нагрузку на покрытие, чтобы не допустить повреждения дорожной одежды и в конечном итоге сократить расходы на содержание дороги. </w:t>
      </w:r>
      <w:r>
        <w:br/>
      </w:r>
      <w:r>
        <w:rPr>
          <w:rFonts w:ascii="Times New Roman"/>
          <w:b w:val="false"/>
          <w:i w:val="false"/>
          <w:color w:val="000000"/>
          <w:sz w:val="28"/>
        </w:rPr>
        <w:t xml:space="preserve">
      Вместе с тем при проектировании дорожного покрытия следует принимать во внимание следующие факторы: </w:t>
      </w:r>
      <w:r>
        <w:br/>
      </w:r>
      <w:r>
        <w:rPr>
          <w:rFonts w:ascii="Times New Roman"/>
          <w:b w:val="false"/>
          <w:i w:val="false"/>
          <w:color w:val="000000"/>
          <w:sz w:val="28"/>
        </w:rPr>
        <w:t xml:space="preserve">
      a) нагрузка на ось; </w:t>
      </w:r>
      <w:r>
        <w:br/>
      </w:r>
      <w:r>
        <w:rPr>
          <w:rFonts w:ascii="Times New Roman"/>
          <w:b w:val="false"/>
          <w:i w:val="false"/>
          <w:color w:val="000000"/>
          <w:sz w:val="28"/>
        </w:rPr>
        <w:t xml:space="preserve">
      b) интенсивность движения; </w:t>
      </w:r>
      <w:r>
        <w:br/>
      </w:r>
      <w:r>
        <w:rPr>
          <w:rFonts w:ascii="Times New Roman"/>
          <w:b w:val="false"/>
          <w:i w:val="false"/>
          <w:color w:val="000000"/>
          <w:sz w:val="28"/>
        </w:rPr>
        <w:t xml:space="preserve">
      c) качество материалов, которые будут использоваться в основании покрытия и в земляном полотне (поскольку качество строительных материалов различается по странам, инструкция по расчету дорожных покрытий не была включена в нормы проектирования сети Азиатских шоссейных дорог).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 xml:space="preserve">Расчетная нагрузка </w:t>
      </w:r>
    </w:p>
    <w:p>
      <w:pPr>
        <w:spacing w:after="0"/>
        <w:ind w:left="0"/>
        <w:jc w:val="both"/>
      </w:pPr>
      <w:r>
        <w:rPr>
          <w:rFonts w:ascii="Times New Roman"/>
          <w:b w:val="false"/>
          <w:i w:val="false"/>
          <w:color w:val="000000"/>
          <w:sz w:val="28"/>
        </w:rPr>
        <w:t xml:space="preserve">      Проектные нагрузки (максимальные осевые нагрузки) должны назначаться с учетом роста тяжелых транспортных средств и особенно транспортных средств для перевозки контейнеров. Для того, чтобы предупредить преждевременное повреждение дорог и сократить расходы на их содержание, сеть Азиатских шоссейных дорог, как сеть международных автомобильных дорог, должна иметь высокую несущую способность дорожных одежд. </w:t>
      </w:r>
      <w:r>
        <w:br/>
      </w:r>
      <w:r>
        <w:rPr>
          <w:rFonts w:ascii="Times New Roman"/>
          <w:b w:val="false"/>
          <w:i w:val="false"/>
          <w:color w:val="000000"/>
          <w:sz w:val="28"/>
        </w:rPr>
        <w:t xml:space="preserve">
      Для проектирования сооружений в качестве минимальной нагрузки следует применять минимальную нагрузку HS 20-44, что является международным стандартом, соответствующим нагрузке, создаваемой прицепом при полной загрузке.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 xml:space="preserve">Подмостовой габарит </w:t>
      </w:r>
    </w:p>
    <w:p>
      <w:pPr>
        <w:spacing w:after="0"/>
        <w:ind w:left="0"/>
        <w:jc w:val="both"/>
      </w:pPr>
      <w:r>
        <w:rPr>
          <w:rFonts w:ascii="Times New Roman"/>
          <w:b w:val="false"/>
          <w:i w:val="false"/>
          <w:color w:val="000000"/>
          <w:sz w:val="28"/>
        </w:rPr>
        <w:t xml:space="preserve">      Минимальный подмостовой габарит должен составлять 4,5 м, что является требованием для безопасной провозки контейнеров международного стандарта (ISO). Вместе с тем, в тех случаях, когда невозможно обеспечить достаточный подмостовой габарит из-за высокой стоимости перестройки существующих сооружений, например, мостов, можно использовать прицепы с низкой посадкой.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 xml:space="preserve">Окружающая среда </w:t>
      </w:r>
    </w:p>
    <w:p>
      <w:pPr>
        <w:spacing w:after="0"/>
        <w:ind w:left="0"/>
        <w:jc w:val="both"/>
      </w:pPr>
      <w:r>
        <w:rPr>
          <w:rFonts w:ascii="Times New Roman"/>
          <w:b w:val="false"/>
          <w:i w:val="false"/>
          <w:color w:val="000000"/>
          <w:sz w:val="28"/>
        </w:rPr>
        <w:t xml:space="preserve">      При подготовке проектов строительства новых дорог должна производиться оценка воздействия на окружающую среду в соответствии с национальными нормами. Желательно также расширить это положение, предусмотрев такую оценку при реконструкции или серьезной модернизации существующих автомобильных дорог.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 xml:space="preserve">Безопасность дорожного движения </w:t>
      </w:r>
    </w:p>
    <w:p>
      <w:pPr>
        <w:spacing w:after="0"/>
        <w:ind w:left="0"/>
        <w:jc w:val="both"/>
      </w:pPr>
      <w:r>
        <w:rPr>
          <w:rFonts w:ascii="Times New Roman"/>
          <w:b w:val="false"/>
          <w:i w:val="false"/>
          <w:color w:val="000000"/>
          <w:sz w:val="28"/>
        </w:rPr>
        <w:t xml:space="preserve">      При развитии сети Азиатских шоссейных дорог Стороны уделяют всестороннее внимание вопросам безопасности дорожного движения. </w:t>
      </w:r>
    </w:p>
    <w:bookmarkStart w:name="z39" w:id="38"/>
    <w:p>
      <w:pPr>
        <w:spacing w:after="0"/>
        <w:ind w:left="0"/>
        <w:jc w:val="left"/>
      </w:pPr>
      <w:r>
        <w:rPr>
          <w:rFonts w:ascii="Times New Roman"/>
          <w:b/>
          <w:i w:val="false"/>
          <w:color w:val="000000"/>
        </w:rPr>
        <w:t xml:space="preserve"> 
       Приложение III  Опознование и обозначение </w:t>
      </w:r>
      <w:r>
        <w:br/>
      </w:r>
      <w:r>
        <w:rPr>
          <w:rFonts w:ascii="Times New Roman"/>
          <w:b/>
          <w:i w:val="false"/>
          <w:color w:val="000000"/>
        </w:rPr>
        <w:t xml:space="preserve">
сети Азиатских шоссейных дорог </w:t>
      </w:r>
    </w:p>
    <w:bookmarkEnd w:id="38"/>
    <w:p>
      <w:pPr>
        <w:spacing w:after="0"/>
        <w:ind w:left="0"/>
        <w:jc w:val="both"/>
      </w:pPr>
      <w:r>
        <w:rPr>
          <w:rFonts w:ascii="Times New Roman"/>
          <w:b w:val="false"/>
          <w:i w:val="false"/>
          <w:color w:val="000000"/>
          <w:sz w:val="28"/>
        </w:rPr>
        <w:t xml:space="preserve">      1. Знак, используемый для опознования и обозначения маршрутов Азиатских шоссейных дорог, имеет четырехугольную форму. </w:t>
      </w:r>
      <w:r>
        <w:br/>
      </w:r>
      <w:r>
        <w:rPr>
          <w:rFonts w:ascii="Times New Roman"/>
          <w:b w:val="false"/>
          <w:i w:val="false"/>
          <w:color w:val="000000"/>
          <w:sz w:val="28"/>
        </w:rPr>
        <w:t xml:space="preserve">
      2. Этот знак состоит из букв АН, за которыми, как правило, следует номер маршрута, обозначенный арабскими цифрами. </w:t>
      </w:r>
      <w:r>
        <w:br/>
      </w:r>
      <w:r>
        <w:rPr>
          <w:rFonts w:ascii="Times New Roman"/>
          <w:b w:val="false"/>
          <w:i w:val="false"/>
          <w:color w:val="000000"/>
          <w:sz w:val="28"/>
        </w:rPr>
        <w:t xml:space="preserve">
      3. Знак имеет белую или черную надпись; он может прикрепляться к другим знакам или совмещаться с ними. </w:t>
      </w:r>
      <w:r>
        <w:br/>
      </w:r>
      <w:r>
        <w:rPr>
          <w:rFonts w:ascii="Times New Roman"/>
          <w:b w:val="false"/>
          <w:i w:val="false"/>
          <w:color w:val="000000"/>
          <w:sz w:val="28"/>
        </w:rPr>
        <w:t xml:space="preserve">
      4. Знак должен быть такого размера, чтобы водитель транспортного средства, движущегося на большой скорости, мог легко распознать и понять этот знак. </w:t>
      </w:r>
      <w:r>
        <w:br/>
      </w:r>
      <w:r>
        <w:rPr>
          <w:rFonts w:ascii="Times New Roman"/>
          <w:b w:val="false"/>
          <w:i w:val="false"/>
          <w:color w:val="000000"/>
          <w:sz w:val="28"/>
        </w:rPr>
        <w:t xml:space="preserve">
      5. Знак, предназначенный для опознования и обозначения маршрутов Азиатских шоссейных дорог, не исключает возможности использования знака, обозначающего дорогу согласно национальным стандартам. </w:t>
      </w:r>
      <w:r>
        <w:br/>
      </w:r>
      <w:r>
        <w:rPr>
          <w:rFonts w:ascii="Times New Roman"/>
          <w:b w:val="false"/>
          <w:i w:val="false"/>
          <w:color w:val="000000"/>
          <w:sz w:val="28"/>
        </w:rPr>
        <w:t xml:space="preserve">
      6. Номера маршрутов Азиатских шоссейных дорог включаются в систему указательных знаков данного государства (или объединяются с этой системой). Знак с обозначением номеров может устанавливаться как перед каждым въездом или развязкой, так и после них. </w:t>
      </w:r>
      <w:r>
        <w:br/>
      </w:r>
      <w:r>
        <w:rPr>
          <w:rFonts w:ascii="Times New Roman"/>
          <w:b w:val="false"/>
          <w:i w:val="false"/>
          <w:color w:val="000000"/>
          <w:sz w:val="28"/>
        </w:rPr>
        <w:t xml:space="preserve">
      7. В случае, если государства являются Сторонами как Межправительственного соглашения по сети Азиатских шоссейных дорог, так и Европейского соглашения о международных автомагистралях, маршруты обозначаются либо знаками маршрутов Азиатских шоссейных дорог, либо знаками Европейских международных автомагистралей, либо теми и другими знаками по усмотрению Сторон. </w:t>
      </w:r>
      <w:r>
        <w:br/>
      </w:r>
      <w:r>
        <w:rPr>
          <w:rFonts w:ascii="Times New Roman"/>
          <w:b w:val="false"/>
          <w:i w:val="false"/>
          <w:color w:val="000000"/>
          <w:sz w:val="28"/>
        </w:rPr>
        <w:t xml:space="preserve">
      8. Если маршрут Азиатских шоссейных дорог переходит в другой маршрут или пересекает другой маршрут Азиатских шоссейных дорог, то рекомендуется указывать соответствующие номера маршрутов Азиатских шоссейных дорог перед таким въездом или развязкой.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