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defb" w14:textId="a0bd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закрытого акционерного общества "Государственный накопительный пенсионный фонд" на 2004-2006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марта 2004 года N 344. Утратило силу - постановлением Правительства РК от 5 марта 2005 г. N 215 (P050215)</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14 июня 2002 года N 647 "Об утверждении Правил разработки индикативных планов социально-экономического развития Республики Казахстан"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прилагаемый План развития закрытого акционерного общества "Государственный накопительный пенсионный фонд" на 2004-2006 годы.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План развития закрытого акционерного общества </w:t>
      </w:r>
      <w:r>
        <w:br/>
      </w:r>
      <w:r>
        <w:rPr>
          <w:rFonts w:ascii="Times New Roman"/>
          <w:b/>
          <w:i w:val="false"/>
          <w:color w:val="000000"/>
        </w:rPr>
        <w:t xml:space="preserve">
"Государственный накопительный пенсионный фонд" </w:t>
      </w:r>
      <w:r>
        <w:br/>
      </w:r>
      <w:r>
        <w:rPr>
          <w:rFonts w:ascii="Times New Roman"/>
          <w:b/>
          <w:i w:val="false"/>
          <w:color w:val="000000"/>
        </w:rPr>
        <w:t xml:space="preserve">
на 2004-2006 годы </w:t>
      </w:r>
    </w:p>
    <w:bookmarkEnd w:id="2"/>
    <w:bookmarkStart w:name="z4" w:id="3"/>
    <w:p>
      <w:pPr>
        <w:spacing w:after="0"/>
        <w:ind w:left="0"/>
        <w:jc w:val="left"/>
      </w:pPr>
      <w:r>
        <w:rPr>
          <w:rFonts w:ascii="Times New Roman"/>
          <w:b/>
          <w:i w:val="false"/>
          <w:color w:val="000000"/>
        </w:rPr>
        <w:t xml:space="preserve"> 
Раздел 1. Доклад о состоянии и перспективах развития </w:t>
      </w:r>
      <w:r>
        <w:br/>
      </w:r>
      <w:r>
        <w:rPr>
          <w:rFonts w:ascii="Times New Roman"/>
          <w:b/>
          <w:i w:val="false"/>
          <w:color w:val="000000"/>
        </w:rPr>
        <w:t xml:space="preserve">
      ЗАО "Государственный накопительный пенсионный фонд" </w:t>
      </w:r>
    </w:p>
    <w:bookmarkEnd w:id="3"/>
    <w:bookmarkStart w:name="z5" w:id="4"/>
    <w:p>
      <w:pPr>
        <w:spacing w:after="0"/>
        <w:ind w:left="0"/>
        <w:jc w:val="left"/>
      </w:pPr>
      <w:r>
        <w:rPr>
          <w:rFonts w:ascii="Times New Roman"/>
          <w:b/>
          <w:i w:val="false"/>
          <w:color w:val="000000"/>
        </w:rPr>
        <w:t xml:space="preserve"> 
1. Введение </w:t>
      </w:r>
    </w:p>
    <w:bookmarkEnd w:id="4"/>
    <w:p>
      <w:pPr>
        <w:spacing w:after="0"/>
        <w:ind w:left="0"/>
        <w:jc w:val="both"/>
      </w:pPr>
      <w:r>
        <w:rPr>
          <w:rFonts w:ascii="Times New Roman"/>
          <w:b w:val="false"/>
          <w:i w:val="false"/>
          <w:color w:val="000000"/>
          <w:sz w:val="28"/>
        </w:rPr>
        <w:t xml:space="preserve">      Миссия закрытого акционерного общества "Государственный накопительный пенсионный фонд" - обеспечение доступности и качества предоставления пенсионных услуг для всех слоев населения и регионов Республики Казахстан, осуществление эффективного инвестиционного </w:t>
      </w:r>
      <w:r>
        <w:br/>
      </w:r>
      <w:r>
        <w:rPr>
          <w:rFonts w:ascii="Times New Roman"/>
          <w:b w:val="false"/>
          <w:i w:val="false"/>
          <w:color w:val="000000"/>
          <w:sz w:val="28"/>
        </w:rPr>
        <w:t xml:space="preserve">
управления активами в интересах сохранности и прироста пенсионных накоплений на индивидуальных пенсионных счетах вкладчиков. </w:t>
      </w:r>
      <w:r>
        <w:br/>
      </w:r>
      <w:r>
        <w:rPr>
          <w:rFonts w:ascii="Times New Roman"/>
          <w:b w:val="false"/>
          <w:i w:val="false"/>
          <w:color w:val="000000"/>
          <w:sz w:val="28"/>
        </w:rPr>
        <w:t xml:space="preserve">
      "Государственный накопительный пенсионный фонд" стремится к получению доходов для вкладчиков в виде прироста пенсионных накоплений, для учредителя в лице Правительства Республики Казахстан посредством выплаты дивидендов, а также способствовать дальнейшему развитию накопительной пенсионной системы Республики Казахстан и иных секторов финансового рынка республики. </w:t>
      </w:r>
      <w:r>
        <w:br/>
      </w:r>
      <w:r>
        <w:rPr>
          <w:rFonts w:ascii="Times New Roman"/>
          <w:b w:val="false"/>
          <w:i w:val="false"/>
          <w:color w:val="000000"/>
          <w:sz w:val="28"/>
        </w:rPr>
        <w:t>
      "Государственный накопительный пенсионный фонд" создан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24 сентября 1997 года N 1372 </w:t>
      </w:r>
      <w:r>
        <w:br/>
      </w:r>
      <w:r>
        <w:rPr>
          <w:rFonts w:ascii="Times New Roman"/>
          <w:b w:val="false"/>
          <w:i w:val="false"/>
          <w:color w:val="000000"/>
          <w:sz w:val="28"/>
        </w:rPr>
        <w:t xml:space="preserve">
"О создании закрытого акционерного общества "Государственный накопительный пенсионный фонд"". "Государственный накопительный пенсионный фонд" имеет генеральную государственную </w:t>
      </w:r>
      <w:r>
        <w:br/>
      </w:r>
      <w:r>
        <w:rPr>
          <w:rFonts w:ascii="Times New Roman"/>
          <w:b w:val="false"/>
          <w:i w:val="false"/>
          <w:color w:val="000000"/>
          <w:sz w:val="28"/>
        </w:rPr>
        <w:t xml:space="preserve">
лицензию на право осуществления деятельности по привлечению пенсионных взносов и осуществлению пенсионных выплат (лицензия N 6 от 30 декабря 1998 года), государственную лицензию на занятие брокерской и дилерской деятельности на рынке ценных бумаг без права ведения счетов клиентов (лицензия N 0402200075 от 11 августа 1999 года) и на занятие деятельности по инвестиционному управлению пенсионными активами (лицензия N 0412200040 </w:t>
      </w:r>
      <w:r>
        <w:br/>
      </w:r>
      <w:r>
        <w:rPr>
          <w:rFonts w:ascii="Times New Roman"/>
          <w:b w:val="false"/>
          <w:i w:val="false"/>
          <w:color w:val="000000"/>
          <w:sz w:val="28"/>
        </w:rPr>
        <w:t>
от 11 августа 1999 года). Акционером "Государственного накопительного пенсионного фонда" является Правительство Республики Казахстан.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N 837 от 27 июля 2002 года права владения и пользования государственным пакетом акций "Государственного накопительного пенсионного фонда" переданы </w:t>
      </w:r>
      <w:r>
        <w:br/>
      </w:r>
      <w:r>
        <w:rPr>
          <w:rFonts w:ascii="Times New Roman"/>
          <w:b w:val="false"/>
          <w:i w:val="false"/>
          <w:color w:val="000000"/>
          <w:sz w:val="28"/>
        </w:rPr>
        <w:t>
Национальному Банку Республики Казахстан. "Государственный накопительный пенсионный фонд" не имеет дочерних и зависимых организаций, не участвует в капитале других юридических лиц.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28 февраля 2001 года N 290 "О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 (национальных компаний)" "Государственный накопительный пенсионный фонд" имеет статус национальной компании. "Государственный накопительный пенсионный фонд" решением Биржевого совета закрытого акционерного общества "Казахстанская фондовая биржа" от 13 августа 1999 года принят в члены Казахстанской Фондовой биржи с правом участия в торгах государственными </w:t>
      </w:r>
      <w:r>
        <w:br/>
      </w:r>
      <w:r>
        <w:rPr>
          <w:rFonts w:ascii="Times New Roman"/>
          <w:b w:val="false"/>
          <w:i w:val="false"/>
          <w:color w:val="000000"/>
          <w:sz w:val="28"/>
        </w:rPr>
        <w:t xml:space="preserve">
ценными бумагами (категория К), свидетельство N М061, а также с правом участия в торгах негосударственными эмиссионными ценными бумагами, включенными в официальный список фондовой биржи (категория "Р"), протокол от 10 октября 2003 года N 24. Высшим органом "Государственного накопительного пенсионного фонда" является Общее собрание акционеров в </w:t>
      </w:r>
      <w:r>
        <w:br/>
      </w:r>
      <w:r>
        <w:rPr>
          <w:rFonts w:ascii="Times New Roman"/>
          <w:b w:val="false"/>
          <w:i w:val="false"/>
          <w:color w:val="000000"/>
          <w:sz w:val="28"/>
        </w:rPr>
        <w:t xml:space="preserve">
лице Правительства Республики Казахстан. Органом управления - Совет директоров. Исполнительным органом (единоличным) является Генеральный директор. Функции контрольного органа осуществляет Ревизионная комиссия. </w:t>
      </w:r>
      <w:r>
        <w:br/>
      </w:r>
      <w:r>
        <w:rPr>
          <w:rFonts w:ascii="Times New Roman"/>
          <w:b w:val="false"/>
          <w:i w:val="false"/>
          <w:color w:val="000000"/>
          <w:sz w:val="28"/>
        </w:rPr>
        <w:t xml:space="preserve">
      Структура "Государственного накопительного пенсионного фонда" включает в себя: центральный аппарат - 14 самостоятельных структурных подразделений, филиал в городе Астана и 16 региональных представительств в каждом областном центре и городах Семипалатинске и Жезказгане. </w:t>
      </w:r>
      <w:r>
        <w:br/>
      </w:r>
      <w:r>
        <w:rPr>
          <w:rFonts w:ascii="Times New Roman"/>
          <w:b w:val="false"/>
          <w:i w:val="false"/>
          <w:color w:val="000000"/>
          <w:sz w:val="28"/>
        </w:rPr>
        <w:t xml:space="preserve">
      Выбор действующей модели "Государственного накопительного пенсионного фонда" - линейно-функциональной организационной структуры - обусловлен миссией "Государственного накопительного пенсионного фонда", стоящими перед ним целями и задачами по сбору пенсионных взносов, инвестированию пенсионных активов и выплате (изъятию) пенсионных </w:t>
      </w:r>
      <w:r>
        <w:br/>
      </w:r>
      <w:r>
        <w:rPr>
          <w:rFonts w:ascii="Times New Roman"/>
          <w:b w:val="false"/>
          <w:i w:val="false"/>
          <w:color w:val="000000"/>
          <w:sz w:val="28"/>
        </w:rPr>
        <w:t xml:space="preserve">
накоплений, осуществляемые из единого финансового центра, а также операционной деятельностью по обслуживанию вкладчиков и получателей, предопределившими наличие развитой региональной сети представительств и филиала. </w:t>
      </w:r>
      <w:r>
        <w:br/>
      </w:r>
      <w:r>
        <w:rPr>
          <w:rFonts w:ascii="Times New Roman"/>
          <w:b w:val="false"/>
          <w:i w:val="false"/>
          <w:color w:val="000000"/>
          <w:sz w:val="28"/>
        </w:rPr>
        <w:t xml:space="preserve">
      Дифференциация подразделений "Государственного накопительного пенсионного фонда" осуществлена по функциональным признакам: </w:t>
      </w:r>
      <w:r>
        <w:br/>
      </w:r>
      <w:r>
        <w:rPr>
          <w:rFonts w:ascii="Times New Roman"/>
          <w:b w:val="false"/>
          <w:i w:val="false"/>
          <w:color w:val="000000"/>
          <w:sz w:val="28"/>
        </w:rPr>
        <w:t xml:space="preserve">
      1. Руководство "Государственного накопительного пенсионного фонда"; </w:t>
      </w:r>
      <w:r>
        <w:br/>
      </w:r>
      <w:r>
        <w:rPr>
          <w:rFonts w:ascii="Times New Roman"/>
          <w:b w:val="false"/>
          <w:i w:val="false"/>
          <w:color w:val="000000"/>
          <w:sz w:val="28"/>
        </w:rPr>
        <w:t xml:space="preserve">
      2. Подразделения, управляющие активами "Государственного накопительного пенсионного фонда" - инвестиционное управление, отдел торговых операций, управление учета и операций по пенсионным активам, отдел исследований финансовых рынков и управления рисками; </w:t>
      </w:r>
      <w:r>
        <w:br/>
      </w:r>
      <w:r>
        <w:rPr>
          <w:rFonts w:ascii="Times New Roman"/>
          <w:b w:val="false"/>
          <w:i w:val="false"/>
          <w:color w:val="000000"/>
          <w:sz w:val="28"/>
        </w:rPr>
        <w:t xml:space="preserve">
      3. Подразделения, привлекающие вкладчиков - управление по работе с вкладчиками, филиал, региональные представительства; </w:t>
      </w:r>
      <w:r>
        <w:br/>
      </w:r>
      <w:r>
        <w:rPr>
          <w:rFonts w:ascii="Times New Roman"/>
          <w:b w:val="false"/>
          <w:i w:val="false"/>
          <w:color w:val="000000"/>
          <w:sz w:val="28"/>
        </w:rPr>
        <w:t xml:space="preserve">
      4. Подразделения, осуществляющие поддержку деятельности "Государственного накопительного пенсионного фонда" - отдел бухгалтерского учета и отчетности, отдел планирования и контроля бюджета, юридический отдел, отдел информационных технологий; отдел внутреннего аудита, сектор управления персоналом, сектор информационной безопасности; </w:t>
      </w:r>
      <w:r>
        <w:br/>
      </w:r>
      <w:r>
        <w:rPr>
          <w:rFonts w:ascii="Times New Roman"/>
          <w:b w:val="false"/>
          <w:i w:val="false"/>
          <w:color w:val="000000"/>
          <w:sz w:val="28"/>
        </w:rPr>
        <w:t xml:space="preserve">
      5. Подразделения, осуществляющие административно-хозяйственное обеспечение "Государственного накопительного пенсионного фонда" - административно-хозяйственный отдел, канцелярия. </w:t>
      </w:r>
      <w:r>
        <w:br/>
      </w:r>
      <w:r>
        <w:rPr>
          <w:rFonts w:ascii="Times New Roman"/>
          <w:b w:val="false"/>
          <w:i w:val="false"/>
          <w:color w:val="000000"/>
          <w:sz w:val="28"/>
        </w:rPr>
        <w:t xml:space="preserve">
      Общая штатная численность "Государственного накопительного пенсионного фонда" на 2003 год составляет 194 единицы, из них в центральном аппарате - 134 единицы, в филиале и региональных представительствах - 60 единиц. При этом руководящий состав центрального </w:t>
      </w:r>
      <w:r>
        <w:br/>
      </w:r>
      <w:r>
        <w:rPr>
          <w:rFonts w:ascii="Times New Roman"/>
          <w:b w:val="false"/>
          <w:i w:val="false"/>
          <w:color w:val="000000"/>
          <w:sz w:val="28"/>
        </w:rPr>
        <w:t xml:space="preserve">
аппарата, в который включены первый руководитель, его заместители, главный бухгалтер, руководители самостоятельных подразделений, в процентном соотношении составляет 9,8% от общей численности "Государственного накопительного пенсионного фонда". Численность </w:t>
      </w:r>
      <w:r>
        <w:br/>
      </w:r>
      <w:r>
        <w:rPr>
          <w:rFonts w:ascii="Times New Roman"/>
          <w:b w:val="false"/>
          <w:i w:val="false"/>
          <w:color w:val="000000"/>
          <w:sz w:val="28"/>
        </w:rPr>
        <w:t xml:space="preserve">
работников представительств колеблется от 2 до 5 человек в зависимости от численности населения, проживающего в области, обслуживаемой представительством, и числа вкладчиков "Государственного накопительного пенсионного фонда". Дальнейшее развитие данной модели управления ЗАО "Государственный накопительный пенсионный фонд" на планируемый период </w:t>
      </w:r>
      <w:r>
        <w:br/>
      </w:r>
      <w:r>
        <w:rPr>
          <w:rFonts w:ascii="Times New Roman"/>
          <w:b w:val="false"/>
          <w:i w:val="false"/>
          <w:color w:val="000000"/>
          <w:sz w:val="28"/>
        </w:rPr>
        <w:t xml:space="preserve">
будет направлено на совершенствование ее составных частей, вызванных добавлением новых функций и (или) изменением прежних при сохранении линейно-функционального принципа построения структуры "Государственного накопительного пенсионного фонда". Так, в соответствии с поставленной Фондом задачей по развитию созданных региональных подразделений для вовлечения в накопительную пенсионную систему жителей сел и малых </w:t>
      </w:r>
      <w:r>
        <w:br/>
      </w:r>
      <w:r>
        <w:rPr>
          <w:rFonts w:ascii="Times New Roman"/>
          <w:b w:val="false"/>
          <w:i w:val="false"/>
          <w:color w:val="000000"/>
          <w:sz w:val="28"/>
        </w:rPr>
        <w:t xml:space="preserve">
городов, доведения финансовых услуг до каждого потребителя, планируется в описываемый период увеличить агентскую сеть "Государственного накопительного пенсионного фонда", представляющую собой физических лиц, имеющих с Фондом индивидуальный трудовой договор </w:t>
      </w:r>
      <w:r>
        <w:br/>
      </w:r>
      <w:r>
        <w:rPr>
          <w:rFonts w:ascii="Times New Roman"/>
          <w:b w:val="false"/>
          <w:i w:val="false"/>
          <w:color w:val="000000"/>
          <w:sz w:val="28"/>
        </w:rPr>
        <w:t xml:space="preserve">
и не входящих в число штатных сотрудников "Государственного накопительного пенсионного фонда". Развитие также получат подразделения центрального аппарата, обеспечивающие разработку маркетинговой стратегии и ее реализацию. </w:t>
      </w:r>
    </w:p>
    <w:bookmarkStart w:name="z6" w:id="5"/>
    <w:p>
      <w:pPr>
        <w:spacing w:after="0"/>
        <w:ind w:left="0"/>
        <w:jc w:val="left"/>
      </w:pPr>
      <w:r>
        <w:rPr>
          <w:rFonts w:ascii="Times New Roman"/>
          <w:b/>
          <w:i w:val="false"/>
          <w:color w:val="000000"/>
        </w:rPr>
        <w:t xml:space="preserve"> 
Организационная структура </w:t>
      </w:r>
      <w:r>
        <w:br/>
      </w:r>
      <w:r>
        <w:rPr>
          <w:rFonts w:ascii="Times New Roman"/>
          <w:b/>
          <w:i w:val="false"/>
          <w:color w:val="000000"/>
        </w:rPr>
        <w:t xml:space="preserve">
ЗАО "Государственный накопительный пенсионный фонд" </w:t>
      </w:r>
    </w:p>
    <w:bookmarkEnd w:id="5"/>
    <w:p>
      <w:pPr>
        <w:spacing w:after="0"/>
        <w:ind w:left="0"/>
        <w:jc w:val="both"/>
      </w:pPr>
      <w:r>
        <w:rPr>
          <w:rFonts w:ascii="Times New Roman"/>
          <w:b w:val="false"/>
          <w:i w:val="false"/>
          <w:color w:val="000000"/>
          <w:sz w:val="28"/>
        </w:rPr>
        <w:t xml:space="preserve">                             (см. бумажный вариант) </w:t>
      </w:r>
    </w:p>
    <w:bookmarkStart w:name="z36" w:id="6"/>
    <w:p>
      <w:pPr>
        <w:spacing w:after="0"/>
        <w:ind w:left="0"/>
        <w:jc w:val="both"/>
      </w:pPr>
      <w:r>
        <w:rPr>
          <w:rFonts w:ascii="Times New Roman"/>
          <w:b w:val="false"/>
          <w:i w:val="false"/>
          <w:color w:val="000000"/>
          <w:sz w:val="28"/>
        </w:rPr>
        <w:t>
</w:t>
      </w:r>
      <w:r>
        <w:rPr>
          <w:rFonts w:ascii="Times New Roman"/>
          <w:b/>
          <w:i w:val="false"/>
          <w:color w:val="000000"/>
          <w:sz w:val="28"/>
        </w:rPr>
        <w:t xml:space="preserve">                           2. Анализ финансового, пенсионного рынков </w:t>
      </w:r>
    </w:p>
    <w:bookmarkEnd w:id="6"/>
    <w:p>
      <w:pPr>
        <w:spacing w:after="0"/>
        <w:ind w:left="0"/>
        <w:jc w:val="left"/>
      </w:pPr>
      <w:r>
        <w:rPr>
          <w:rFonts w:ascii="Times New Roman"/>
          <w:b/>
          <w:i w:val="false"/>
          <w:color w:val="000000"/>
        </w:rPr>
        <w:t xml:space="preserve"> Конкуренты и доля Фонда на общем рынке </w:t>
      </w:r>
      <w:r>
        <w:br/>
      </w:r>
      <w:r>
        <w:rPr>
          <w:rFonts w:ascii="Times New Roman"/>
          <w:b/>
          <w:i w:val="false"/>
          <w:color w:val="000000"/>
        </w:rPr>
        <w:t xml:space="preserve">
Внутренний финансовый рынок Республики Казахстан </w:t>
      </w:r>
    </w:p>
    <w:p>
      <w:pPr>
        <w:spacing w:after="0"/>
        <w:ind w:left="0"/>
        <w:jc w:val="both"/>
      </w:pPr>
      <w:r>
        <w:rPr>
          <w:rFonts w:ascii="Times New Roman"/>
          <w:b w:val="false"/>
          <w:i w:val="false"/>
          <w:color w:val="000000"/>
          <w:sz w:val="28"/>
        </w:rPr>
        <w:t xml:space="preserve">      Относительное увеличение внутреннего валового продукта в Республике Казахстан за 2001 год составило 13,5%, за 2002 год - 9,5%. Последние мировые события, сказавшиеся на повышении цен на углеводороды и другое сырье, экспортируемое Казахстаном, к концу 2002 </w:t>
      </w:r>
      <w:r>
        <w:br/>
      </w:r>
      <w:r>
        <w:rPr>
          <w:rFonts w:ascii="Times New Roman"/>
          <w:b w:val="false"/>
          <w:i w:val="false"/>
          <w:color w:val="000000"/>
          <w:sz w:val="28"/>
        </w:rPr>
        <w:t xml:space="preserve">
года и в начале 2003 года повлияли на рост положительного сальдо торгового баланса страны и снижение дефицита государственного бюджета. На валютном рынке за 2001 и 2002 годы девальвация тенге к доллару США составила 3,86% и 3,32% годовых соответственно. В начале 2003 года наблюдалось укрепление тенге по отношению к данной валюте, то есть так называемая ревальвация тенге, которая составила за первое полугодие текущего года 3,57% годовых. </w:t>
      </w:r>
      <w:r>
        <w:br/>
      </w:r>
      <w:r>
        <w:rPr>
          <w:rFonts w:ascii="Times New Roman"/>
          <w:b w:val="false"/>
          <w:i w:val="false"/>
          <w:color w:val="000000"/>
          <w:sz w:val="28"/>
        </w:rPr>
        <w:t xml:space="preserve">
      На секторе государственных ценных бумаг, в частности по аукционам за 2001 год, объем заимствований со стороны государства на внутреннем рынке составил 142 401 млн. тенге, из них по краткосрочном Нотам Национального Банка - 116 433 млн. тенге, ценным бумагам Министерства финансов - 25 930 млн. тенге, ценным бумагам местных исполнительных органов - 38 млн. тенге. За 2002 год объем эмиссии на первичном рынке составил 262 688 млн. тенге, что на 84,41% больше, чем за 2001 год. При этом краткосрочные Ноты Национального Банка составили 208 347 млн. тенге (+78,87%), ценные бумаги Министерства финансов - 51 736 млн. тенге (+99,52%), ценные бумаги местных исполнительных органов - 2 605 млн. тенге (+6706,33%). За первое полугодие 2003 года объем эмиссии на первичном рынке составил </w:t>
      </w:r>
      <w:r>
        <w:br/>
      </w:r>
      <w:r>
        <w:rPr>
          <w:rFonts w:ascii="Times New Roman"/>
          <w:b w:val="false"/>
          <w:i w:val="false"/>
          <w:color w:val="000000"/>
          <w:sz w:val="28"/>
        </w:rPr>
        <w:t xml:space="preserve">
347 950 млн. тенге, что на 24,50% больше, чем за 2002 год в целом. При этом краткосрочные Ноты Национального Банка составили 336 313 млн. тенге (+38,05%), ценные бумаги Министерства </w:t>
      </w:r>
      <w:r>
        <w:br/>
      </w:r>
      <w:r>
        <w:rPr>
          <w:rFonts w:ascii="Times New Roman"/>
          <w:b w:val="false"/>
          <w:i w:val="false"/>
          <w:color w:val="000000"/>
          <w:sz w:val="28"/>
        </w:rPr>
        <w:t xml:space="preserve">
финансов - 6 945 млн. тенге (-644,92%), ценные бумаги местных исполнительных органов - </w:t>
      </w:r>
      <w:r>
        <w:br/>
      </w:r>
      <w:r>
        <w:rPr>
          <w:rFonts w:ascii="Times New Roman"/>
          <w:b w:val="false"/>
          <w:i w:val="false"/>
          <w:color w:val="000000"/>
          <w:sz w:val="28"/>
        </w:rPr>
        <w:t xml:space="preserve">
4 692 млн. тенге (+44,49%). </w:t>
      </w:r>
      <w:r>
        <w:br/>
      </w:r>
      <w:r>
        <w:rPr>
          <w:rFonts w:ascii="Times New Roman"/>
          <w:b w:val="false"/>
          <w:i w:val="false"/>
          <w:color w:val="000000"/>
          <w:sz w:val="28"/>
        </w:rPr>
        <w:t xml:space="preserve">
      Следует отметить, что в конце 2002 года, объем заимствований со стороны Министерства финансов Республики Казахстан на внутреннем и на внешнем финансовом рынках снизился вследствие значительных поступлений от налоговых и обязательных платежей в бюджет, от доходов экспортных операций и продажи государственного пакета акций корпорации "Казахмыс". </w:t>
      </w:r>
      <w:r>
        <w:br/>
      </w:r>
      <w:r>
        <w:rPr>
          <w:rFonts w:ascii="Times New Roman"/>
          <w:b w:val="false"/>
          <w:i w:val="false"/>
          <w:color w:val="000000"/>
          <w:sz w:val="28"/>
        </w:rPr>
        <w:t xml:space="preserve">
В результате на данный момент основным эмитентом государственных ценных бумаг со стороны государства является Национальный Банк Республики Казахстан. С точки зрения спекулятивной составляющей, краткосрочный сектор нот и сектор РЕПО более актуален в случае ревальвации тенге. Но, с другой стороны, это не решает проблему потребности накопительных пенсионных фондов в финансовых инструментах для инвестирования интенсивно растущих пенсионных активов. Это, в свою очередь, должно активизировать развитие сектора негосударственных ценных бумаг в части роста объема первичного размещения корпоративного долга. </w:t>
      </w:r>
      <w:r>
        <w:br/>
      </w:r>
      <w:r>
        <w:rPr>
          <w:rFonts w:ascii="Times New Roman"/>
          <w:b w:val="false"/>
          <w:i w:val="false"/>
          <w:color w:val="000000"/>
          <w:sz w:val="28"/>
        </w:rPr>
        <w:t xml:space="preserve">
      На вторичном рынке сектора государственных ценных бумаг наблюдаются постепенные снижения уровня процентных ставок основных базовых финансовых инструментов, которые формируют портфели инвестиций накопительных пенсионных фондов (Таблица 1). </w:t>
      </w:r>
    </w:p>
    <w:p>
      <w:pPr>
        <w:spacing w:after="0"/>
        <w:ind w:left="0"/>
        <w:jc w:val="both"/>
      </w:pPr>
      <w:r>
        <w:rPr>
          <w:rFonts w:ascii="Times New Roman"/>
          <w:b w:val="false"/>
          <w:i w:val="false"/>
          <w:color w:val="000000"/>
          <w:sz w:val="28"/>
        </w:rPr>
        <w:t xml:space="preserve">Таблица 1     </w:t>
      </w:r>
    </w:p>
    <w:bookmarkStart w:name="z8" w:id="7"/>
    <w:p>
      <w:pPr>
        <w:spacing w:after="0"/>
        <w:ind w:left="0"/>
        <w:jc w:val="left"/>
      </w:pPr>
      <w:r>
        <w:rPr>
          <w:rFonts w:ascii="Times New Roman"/>
          <w:b/>
          <w:i w:val="false"/>
          <w:color w:val="000000"/>
        </w:rPr>
        <w:t xml:space="preserve"> 
Динамика доходности </w:t>
      </w:r>
      <w:r>
        <w:br/>
      </w:r>
      <w:r>
        <w:rPr>
          <w:rFonts w:ascii="Times New Roman"/>
          <w:b/>
          <w:i w:val="false"/>
          <w:color w:val="000000"/>
        </w:rPr>
        <w:t xml:space="preserve">
суверенных еврооблигаций Республики Казахстан </w:t>
      </w:r>
    </w:p>
    <w:bookmarkEnd w:id="7"/>
    <w:p>
      <w:pPr>
        <w:spacing w:after="0"/>
        <w:ind w:left="0"/>
        <w:jc w:val="both"/>
      </w:pPr>
      <w:r>
        <w:rPr>
          <w:rFonts w:ascii="Times New Roman"/>
          <w:b w:val="false"/>
          <w:i w:val="false"/>
          <w:color w:val="000000"/>
          <w:sz w:val="28"/>
        </w:rPr>
        <w:t xml:space="preserve">                                                          (в процентах)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еврооблигаций  ! 2001 год  !  2002 год ! 1 полугодие </w:t>
      </w:r>
      <w:r>
        <w:br/>
      </w:r>
      <w:r>
        <w:rPr>
          <w:rFonts w:ascii="Times New Roman"/>
          <w:b w:val="false"/>
          <w:i w:val="false"/>
          <w:color w:val="000000"/>
          <w:sz w:val="28"/>
        </w:rPr>
        <w:t xml:space="preserve">
                             !           !           ! 2003 года </w:t>
      </w:r>
      <w:r>
        <w:br/>
      </w:r>
      <w:r>
        <w:rPr>
          <w:rFonts w:ascii="Times New Roman"/>
          <w:b w:val="false"/>
          <w:i w:val="false"/>
          <w:color w:val="000000"/>
          <w:sz w:val="28"/>
        </w:rPr>
        <w:t xml:space="preserve">
-------------------------------------------------------------------- </w:t>
      </w:r>
      <w:r>
        <w:br/>
      </w:r>
      <w:r>
        <w:rPr>
          <w:rFonts w:ascii="Times New Roman"/>
          <w:b w:val="false"/>
          <w:i w:val="false"/>
          <w:color w:val="000000"/>
          <w:sz w:val="28"/>
        </w:rPr>
        <w:t xml:space="preserve">
  Евроноты-4                   6,11         2,83         2,66 </w:t>
      </w:r>
      <w:r>
        <w:br/>
      </w:r>
      <w:r>
        <w:rPr>
          <w:rFonts w:ascii="Times New Roman"/>
          <w:b w:val="false"/>
          <w:i w:val="false"/>
          <w:color w:val="000000"/>
          <w:sz w:val="28"/>
        </w:rPr>
        <w:t xml:space="preserve">
  Евроноты-7                   6,59         4,29         3,35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Снижение ставок по Евро-4 с 6,11% по итогам 2001 года до 2,83% к концу 2002 года и по Евро-7 с 6,59% на начало 2002 года до 4,29% к началу, 2003 года обусловлено достаточной ликвидностью и спросом на эти инструменты для растущих пенсионных активов. </w:t>
      </w:r>
      <w:r>
        <w:br/>
      </w:r>
      <w:r>
        <w:rPr>
          <w:rFonts w:ascii="Times New Roman"/>
          <w:b w:val="false"/>
          <w:i w:val="false"/>
          <w:color w:val="000000"/>
          <w:sz w:val="28"/>
        </w:rPr>
        <w:t xml:space="preserve">
      На первичном рынке сектора негосударственных ценных бумаг наблюдался значительный выпуск бумаг. Так, за 2002 год, свои первые выпуски облигаций осуществили ОАО ДБ "Альфа-банк", ОАО "Арна", ОАО "Альянс Банк", ЗАО "Банк Развития Казахстана", ОАО "Жайремский ГОК", НАК "Казатомпром", ЗАО "Казахстанская Ипотечная Компания", ОАО "Нурбанк", Корпорация "Ордабасы", второй выпуск облигации осуществили ОАО "Астана-финанс", ОАО "АТФ Банк", ОАО "БанкТуранАлем", ОАО "БанкЦентрКредит", ОАО "Народный Банк     Казахстана", ОАО "Казкоммерцбанк", третью эмиссию осуществили ОАО "Казкоммерцбанк" и ОАО </w:t>
      </w:r>
      <w:r>
        <w:br/>
      </w:r>
      <w:r>
        <w:rPr>
          <w:rFonts w:ascii="Times New Roman"/>
          <w:b w:val="false"/>
          <w:i w:val="false"/>
          <w:color w:val="000000"/>
          <w:sz w:val="28"/>
        </w:rPr>
        <w:t xml:space="preserve">
"Темирбанк". На 1 января 2002 года накопительными пенсионными фондами в акции основных крупных предприятий Республики Казахстан, входящих в листинг "А", инвестировано 6 642 млн. тенге (или 3,9% от общей суммы инвестированных активов), в облигации листинга "А" - 33 874 млн. тенге (или 19,7% от общей суммы инвестированных активов). По сравнению с 2001 годом, </w:t>
      </w:r>
      <w:r>
        <w:br/>
      </w:r>
      <w:r>
        <w:rPr>
          <w:rFonts w:ascii="Times New Roman"/>
          <w:b w:val="false"/>
          <w:i w:val="false"/>
          <w:color w:val="000000"/>
          <w:sz w:val="28"/>
        </w:rPr>
        <w:t xml:space="preserve">
удельный вес вложений за 2002 год в негосударственные ценные бумаги увеличился. В основном операторы пенсионного рынка осуществляли инвестирование в облигации и еврооблигации   крупных предприятий. Так, на 1 января 2003 года объем вложений пенсионных активов в акции </w:t>
      </w:r>
      <w:r>
        <w:br/>
      </w:r>
      <w:r>
        <w:rPr>
          <w:rFonts w:ascii="Times New Roman"/>
          <w:b w:val="false"/>
          <w:i w:val="false"/>
          <w:color w:val="000000"/>
          <w:sz w:val="28"/>
        </w:rPr>
        <w:t xml:space="preserve">
листинга "А" возрос до 10 334 млн. тенге (или 4,0% от объема инвестированных активов), в облигации листинга "А" - до 60 771 млн. тенге (или 23,5% от объема инвестированных активов). На 1 июля 2003 года объем вложений пенсионных активов в акции листинга "А" возрос до 13 329 млн. тенге (или 4,35% от объема инвестированных активов), в облигации листинга "А" - до 68 261 млн. тенге (или 22,30% от объема инвестированных активов). </w:t>
      </w:r>
      <w:r>
        <w:br/>
      </w:r>
      <w:r>
        <w:rPr>
          <w:rFonts w:ascii="Times New Roman"/>
          <w:b w:val="false"/>
          <w:i w:val="false"/>
          <w:color w:val="000000"/>
          <w:sz w:val="28"/>
        </w:rPr>
        <w:t xml:space="preserve">
      Можно предположить, что происходившее увеличение эмиссий корпоративных облигаций в 2002 году и в начале 2003 года нацелено, в первую очередь, на накопительные пенсионные фонды, у которых на данный момент наблюдается дефицит в финансовых инструментах. Данный подход со стороны эмитентов дает значительный толчок развитию негосударственного сектора ценных бумаг. </w:t>
      </w:r>
      <w:r>
        <w:br/>
      </w:r>
      <w:r>
        <w:rPr>
          <w:rFonts w:ascii="Times New Roman"/>
          <w:b w:val="false"/>
          <w:i w:val="false"/>
          <w:color w:val="000000"/>
          <w:sz w:val="28"/>
        </w:rPr>
        <w:t xml:space="preserve">
      На секторе банковских услуг можно отметить незначительные снижения депозитных ставок вознаграждения у основных крупных банков второго уровня (Таблица 2). </w:t>
      </w:r>
    </w:p>
    <w:p>
      <w:pPr>
        <w:spacing w:after="0"/>
        <w:ind w:left="0"/>
        <w:jc w:val="both"/>
      </w:pPr>
      <w:r>
        <w:rPr>
          <w:rFonts w:ascii="Times New Roman"/>
          <w:b w:val="false"/>
          <w:i w:val="false"/>
          <w:color w:val="000000"/>
          <w:sz w:val="28"/>
        </w:rPr>
        <w:t xml:space="preserve">Таблица 2            </w:t>
      </w:r>
    </w:p>
    <w:bookmarkStart w:name="z35" w:id="8"/>
    <w:p>
      <w:pPr>
        <w:spacing w:after="0"/>
        <w:ind w:left="0"/>
        <w:jc w:val="left"/>
      </w:pPr>
      <w:r>
        <w:rPr>
          <w:rFonts w:ascii="Times New Roman"/>
          <w:b/>
          <w:i w:val="false"/>
          <w:color w:val="000000"/>
        </w:rPr>
        <w:t xml:space="preserve"> 
Динамика ставок вознаграждения по депозитам банков второго уровня </w:t>
      </w:r>
    </w:p>
    <w:bookmarkEnd w:id="8"/>
    <w:p>
      <w:pPr>
        <w:spacing w:after="0"/>
        <w:ind w:left="0"/>
        <w:jc w:val="both"/>
      </w:pPr>
      <w:r>
        <w:rPr>
          <w:rFonts w:ascii="Times New Roman"/>
          <w:b w:val="false"/>
          <w:i w:val="false"/>
          <w:color w:val="000000"/>
          <w:sz w:val="28"/>
        </w:rPr>
        <w:t xml:space="preserve">(в процентах)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Год  !Валюта! 1 месяц ! 3 месяца! 6 месяцев! 9 месяцев! 12 месяцев </w:t>
      </w:r>
      <w:r>
        <w:br/>
      </w:r>
      <w:r>
        <w:rPr>
          <w:rFonts w:ascii="Times New Roman"/>
          <w:b w:val="false"/>
          <w:i w:val="false"/>
          <w:color w:val="000000"/>
          <w:sz w:val="28"/>
        </w:rPr>
        <w:t xml:space="preserve">
-------------------------------------------------------------------- </w:t>
      </w:r>
      <w:r>
        <w:br/>
      </w:r>
      <w:r>
        <w:rPr>
          <w:rFonts w:ascii="Times New Roman"/>
          <w:b w:val="false"/>
          <w:i w:val="false"/>
          <w:color w:val="000000"/>
          <w:sz w:val="28"/>
        </w:rPr>
        <w:t xml:space="preserve">
  2001   USD      4,47      5,91      7,00       7,48       8,78 </w:t>
      </w:r>
      <w:r>
        <w:br/>
      </w:r>
      <w:r>
        <w:rPr>
          <w:rFonts w:ascii="Times New Roman"/>
          <w:b w:val="false"/>
          <w:i w:val="false"/>
          <w:color w:val="000000"/>
          <w:sz w:val="28"/>
        </w:rPr>
        <w:t xml:space="preserve">
         KZT      6,46      8,14      9,70      11,23      12,63 </w:t>
      </w:r>
      <w:r>
        <w:br/>
      </w:r>
      <w:r>
        <w:rPr>
          <w:rFonts w:ascii="Times New Roman"/>
          <w:b w:val="false"/>
          <w:i w:val="false"/>
          <w:color w:val="000000"/>
          <w:sz w:val="28"/>
        </w:rPr>
        <w:t xml:space="preserve">
  2002   USD      4,30      5,80      6,00       7,30       8,50 </w:t>
      </w:r>
      <w:r>
        <w:br/>
      </w:r>
      <w:r>
        <w:rPr>
          <w:rFonts w:ascii="Times New Roman"/>
          <w:b w:val="false"/>
          <w:i w:val="false"/>
          <w:color w:val="000000"/>
          <w:sz w:val="28"/>
        </w:rPr>
        <w:t xml:space="preserve">
         KZT      6,29      7,60      9,60      11,00      12,30 </w:t>
      </w:r>
      <w:r>
        <w:br/>
      </w:r>
      <w:r>
        <w:rPr>
          <w:rFonts w:ascii="Times New Roman"/>
          <w:b w:val="false"/>
          <w:i w:val="false"/>
          <w:color w:val="000000"/>
          <w:sz w:val="28"/>
        </w:rPr>
        <w:t xml:space="preserve">
1 полу-  USD      2,60      3,34      4,66       6,80       7,90 </w:t>
      </w:r>
      <w:r>
        <w:br/>
      </w:r>
      <w:r>
        <w:rPr>
          <w:rFonts w:ascii="Times New Roman"/>
          <w:b w:val="false"/>
          <w:i w:val="false"/>
          <w:color w:val="000000"/>
          <w:sz w:val="28"/>
        </w:rPr>
        <w:t xml:space="preserve">
годие    KZT      3,80      4,90      6,46       8,30       9,40 </w:t>
      </w:r>
      <w:r>
        <w:br/>
      </w:r>
      <w:r>
        <w:rPr>
          <w:rFonts w:ascii="Times New Roman"/>
          <w:b w:val="false"/>
          <w:i w:val="false"/>
          <w:color w:val="000000"/>
          <w:sz w:val="28"/>
        </w:rPr>
        <w:t xml:space="preserve">
2003     EUR      2,14      2,84      3,94       5,76       6,76 </w:t>
      </w:r>
      <w:r>
        <w:br/>
      </w:r>
      <w:r>
        <w:rPr>
          <w:rFonts w:ascii="Times New Roman"/>
          <w:b w:val="false"/>
          <w:i w:val="false"/>
          <w:color w:val="000000"/>
          <w:sz w:val="28"/>
        </w:rPr>
        <w:t xml:space="preserve">
года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Снижение ставок за год составили в среднем порядка 10-15 пунктов. Сохраняющиеся тенденции стабилизации при незначительной коррекции ставок вниз свидетельствуют о неизменности позиций банков второго уровня в привлечении дешевых денег со стороны юридических лиц. В течение 2003 года отмечается снижение депозитов, номинированных в долларах США, с увеличением в структуре тенговых депозитов. В целом, учитывая прогнозные </w:t>
      </w:r>
      <w:r>
        <w:br/>
      </w:r>
      <w:r>
        <w:rPr>
          <w:rFonts w:ascii="Times New Roman"/>
          <w:b w:val="false"/>
          <w:i w:val="false"/>
          <w:color w:val="000000"/>
          <w:sz w:val="28"/>
        </w:rPr>
        <w:t xml:space="preserve">
данные по дальнейшему снижению ставки рефинансирования, также следует ожидать незначительные снижения ставок по депозитам. </w:t>
      </w:r>
    </w:p>
    <w:p>
      <w:pPr>
        <w:spacing w:after="0"/>
        <w:ind w:left="0"/>
        <w:jc w:val="both"/>
      </w:pPr>
      <w:r>
        <w:rPr>
          <w:rFonts w:ascii="Times New Roman"/>
          <w:b w:val="false"/>
          <w:i w:val="false"/>
          <w:color w:val="000000"/>
          <w:sz w:val="28"/>
        </w:rPr>
        <w:t xml:space="preserve">Пенсионный рынок Казахстана </w:t>
      </w:r>
    </w:p>
    <w:p>
      <w:pPr>
        <w:spacing w:after="0"/>
        <w:ind w:left="0"/>
        <w:jc w:val="both"/>
      </w:pPr>
      <w:r>
        <w:rPr>
          <w:rFonts w:ascii="Times New Roman"/>
          <w:b w:val="false"/>
          <w:i w:val="false"/>
          <w:color w:val="000000"/>
          <w:sz w:val="28"/>
        </w:rPr>
        <w:t xml:space="preserve">      За прошедшие 2001-2002 годы накопительная пенсионная система Казахстана претерпела существенные структурные изменения. Динамичное развитие накопительных пенсионных фондов за счет интеграции пенсионного и финансовых рынков повлекло за собой изменение инвестиционного климата и условий деятельности институциональных инвесторов на финансовом рынке. Одновременно, изменение за 2001-2002 годы динамических характеристик финансового рынка привели к структурным преобразованиям внутри накопительной системы. Согласно агрегированным данным Национального Банка Республики Казахстан всего количество участников/вкладчиков, имеющих пенсионные накопления, на 1 января 2003 года составило </w:t>
      </w:r>
      <w:r>
        <w:br/>
      </w:r>
      <w:r>
        <w:rPr>
          <w:rFonts w:ascii="Times New Roman"/>
          <w:b w:val="false"/>
          <w:i w:val="false"/>
          <w:color w:val="000000"/>
          <w:sz w:val="28"/>
        </w:rPr>
        <w:t xml:space="preserve">
5 399 320 человек. Удельное распределение вкладчиков среди накопительных пенсионных фондов </w:t>
      </w:r>
      <w:r>
        <w:br/>
      </w:r>
      <w:r>
        <w:rPr>
          <w:rFonts w:ascii="Times New Roman"/>
          <w:b w:val="false"/>
          <w:i w:val="false"/>
          <w:color w:val="000000"/>
          <w:sz w:val="28"/>
        </w:rPr>
        <w:t xml:space="preserve">
в совокупности с ее годовой динамикой говорит о том, что система по данному статистическому показателю в течение 2001 и 2002 годов стабилизировалась и, в настоящее время, является относительно устойчивой (таблица 3). </w:t>
      </w:r>
    </w:p>
    <w:p>
      <w:pPr>
        <w:spacing w:after="0"/>
        <w:ind w:left="0"/>
        <w:jc w:val="both"/>
      </w:pPr>
      <w:r>
        <w:rPr>
          <w:rFonts w:ascii="Times New Roman"/>
          <w:b w:val="false"/>
          <w:i w:val="false"/>
          <w:color w:val="000000"/>
          <w:sz w:val="28"/>
        </w:rPr>
        <w:t xml:space="preserve">Таблица 3             </w:t>
      </w:r>
    </w:p>
    <w:bookmarkStart w:name="z9" w:id="9"/>
    <w:p>
      <w:pPr>
        <w:spacing w:after="0"/>
        <w:ind w:left="0"/>
        <w:jc w:val="left"/>
      </w:pPr>
      <w:r>
        <w:rPr>
          <w:rFonts w:ascii="Times New Roman"/>
          <w:b/>
          <w:i w:val="false"/>
          <w:color w:val="000000"/>
        </w:rPr>
        <w:t xml:space="preserve"> 
Динамика количества участников/вкладчиков </w:t>
      </w:r>
      <w:r>
        <w:br/>
      </w:r>
      <w:r>
        <w:rPr>
          <w:rFonts w:ascii="Times New Roman"/>
          <w:b/>
          <w:i w:val="false"/>
          <w:color w:val="000000"/>
        </w:rPr>
        <w:t xml:space="preserve">
накопительной пенсионной системы (удельный вес, прирост) </w:t>
      </w:r>
    </w:p>
    <w:bookmarkEnd w:id="9"/>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фонда! 2001 год, !Удельный! 2002 год,!Удельный!Прирост, </w:t>
      </w:r>
      <w:r>
        <w:br/>
      </w:r>
      <w:r>
        <w:rPr>
          <w:rFonts w:ascii="Times New Roman"/>
          <w:b w:val="false"/>
          <w:i w:val="false"/>
          <w:color w:val="000000"/>
          <w:sz w:val="28"/>
        </w:rPr>
        <w:t xml:space="preserve">
                  ! человек   !вес,%   ! человек  !вес, %  !% </w:t>
      </w:r>
      <w:r>
        <w:br/>
      </w:r>
      <w:r>
        <w:rPr>
          <w:rFonts w:ascii="Times New Roman"/>
          <w:b w:val="false"/>
          <w:i w:val="false"/>
          <w:color w:val="000000"/>
          <w:sz w:val="28"/>
        </w:rPr>
        <w:t xml:space="preserve">
--------------------------------------------------------------------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накопительный </w:t>
      </w:r>
      <w:r>
        <w:br/>
      </w:r>
      <w:r>
        <w:rPr>
          <w:rFonts w:ascii="Times New Roman"/>
          <w:b w:val="false"/>
          <w:i w:val="false"/>
          <w:color w:val="000000"/>
          <w:sz w:val="28"/>
        </w:rPr>
        <w:t xml:space="preserve">
пенсионный фонд"   2 143 104    46,3     2 299 416   42,6     7,3 </w:t>
      </w:r>
      <w:r>
        <w:br/>
      </w:r>
      <w:r>
        <w:rPr>
          <w:rFonts w:ascii="Times New Roman"/>
          <w:b w:val="false"/>
          <w:i w:val="false"/>
          <w:color w:val="000000"/>
          <w:sz w:val="28"/>
        </w:rPr>
        <w:t>
 </w:t>
      </w:r>
      <w:r>
        <w:br/>
      </w:r>
      <w:r>
        <w:rPr>
          <w:rFonts w:ascii="Times New Roman"/>
          <w:b w:val="false"/>
          <w:i w:val="false"/>
          <w:color w:val="000000"/>
          <w:sz w:val="28"/>
        </w:rPr>
        <w:t xml:space="preserve">
"Валют-транзит </w:t>
      </w:r>
      <w:r>
        <w:br/>
      </w:r>
      <w:r>
        <w:rPr>
          <w:rFonts w:ascii="Times New Roman"/>
          <w:b w:val="false"/>
          <w:i w:val="false"/>
          <w:color w:val="000000"/>
          <w:sz w:val="28"/>
        </w:rPr>
        <w:t xml:space="preserve">
фонд"                178 597     3,9       292 548    5,4    63,8 </w:t>
      </w:r>
      <w:r>
        <w:br/>
      </w:r>
      <w:r>
        <w:rPr>
          <w:rFonts w:ascii="Times New Roman"/>
          <w:b w:val="false"/>
          <w:i w:val="false"/>
          <w:color w:val="000000"/>
          <w:sz w:val="28"/>
        </w:rPr>
        <w:t>
 </w:t>
      </w:r>
      <w:r>
        <w:br/>
      </w:r>
      <w:r>
        <w:rPr>
          <w:rFonts w:ascii="Times New Roman"/>
          <w:b w:val="false"/>
          <w:i w:val="false"/>
          <w:color w:val="000000"/>
          <w:sz w:val="28"/>
        </w:rPr>
        <w:t xml:space="preserve">
"Коргау"              45 461     1,0        64 939    1,2    42,8 </w:t>
      </w:r>
      <w:r>
        <w:br/>
      </w:r>
      <w:r>
        <w:rPr>
          <w:rFonts w:ascii="Times New Roman"/>
          <w:b w:val="false"/>
          <w:i w:val="false"/>
          <w:color w:val="000000"/>
          <w:sz w:val="28"/>
        </w:rPr>
        <w:t xml:space="preserve">
"Казахстан"           64 083     1,4        90 199    1,7    40,8 </w:t>
      </w:r>
      <w:r>
        <w:br/>
      </w:r>
      <w:r>
        <w:rPr>
          <w:rFonts w:ascii="Times New Roman"/>
          <w:b w:val="false"/>
          <w:i w:val="false"/>
          <w:color w:val="000000"/>
          <w:sz w:val="28"/>
        </w:rPr>
        <w:t xml:space="preserve">
"НефтеГазДем"         90 106     1,9       123 424    2,3    37,0 </w:t>
      </w:r>
      <w:r>
        <w:br/>
      </w:r>
      <w:r>
        <w:rPr>
          <w:rFonts w:ascii="Times New Roman"/>
          <w:b w:val="false"/>
          <w:i w:val="false"/>
          <w:color w:val="000000"/>
          <w:sz w:val="28"/>
        </w:rPr>
        <w:t xml:space="preserve">
"Абн-Амро </w:t>
      </w:r>
      <w:r>
        <w:br/>
      </w:r>
      <w:r>
        <w:rPr>
          <w:rFonts w:ascii="Times New Roman"/>
          <w:b w:val="false"/>
          <w:i w:val="false"/>
          <w:color w:val="000000"/>
          <w:sz w:val="28"/>
        </w:rPr>
        <w:t xml:space="preserve">
КаспийМунайГаз"       93 984     2,0       123 503    2,3    31,4 </w:t>
      </w:r>
      <w:r>
        <w:br/>
      </w:r>
      <w:r>
        <w:rPr>
          <w:rFonts w:ascii="Times New Roman"/>
          <w:b w:val="false"/>
          <w:i w:val="false"/>
          <w:color w:val="000000"/>
          <w:sz w:val="28"/>
        </w:rPr>
        <w:t xml:space="preserve">
"Народный </w:t>
      </w:r>
      <w:r>
        <w:br/>
      </w:r>
      <w:r>
        <w:rPr>
          <w:rFonts w:ascii="Times New Roman"/>
          <w:b w:val="false"/>
          <w:i w:val="false"/>
          <w:color w:val="000000"/>
          <w:sz w:val="28"/>
        </w:rPr>
        <w:t xml:space="preserve">
пенсионный фонд"     107 244     2,3       137 991    2,6    28,7 </w:t>
      </w:r>
      <w:r>
        <w:br/>
      </w:r>
      <w:r>
        <w:rPr>
          <w:rFonts w:ascii="Times New Roman"/>
          <w:b w:val="false"/>
          <w:i w:val="false"/>
          <w:color w:val="000000"/>
          <w:sz w:val="28"/>
        </w:rPr>
        <w:t xml:space="preserve">
"Сеним"              107 350     2,3       129 450    2,4    20,6 </w:t>
      </w:r>
      <w:r>
        <w:br/>
      </w:r>
      <w:r>
        <w:rPr>
          <w:rFonts w:ascii="Times New Roman"/>
          <w:b w:val="false"/>
          <w:i w:val="false"/>
          <w:color w:val="000000"/>
          <w:sz w:val="28"/>
        </w:rPr>
        <w:t xml:space="preserve">
"Курмет"             194 854     4,2       244 672    4,5    25,6 </w:t>
      </w:r>
      <w:r>
        <w:br/>
      </w:r>
      <w:r>
        <w:rPr>
          <w:rFonts w:ascii="Times New Roman"/>
          <w:b w:val="false"/>
          <w:i w:val="false"/>
          <w:color w:val="000000"/>
          <w:sz w:val="28"/>
        </w:rPr>
        <w:t xml:space="preserve">
"Фонд Народного </w:t>
      </w:r>
      <w:r>
        <w:br/>
      </w:r>
      <w:r>
        <w:rPr>
          <w:rFonts w:ascii="Times New Roman"/>
          <w:b w:val="false"/>
          <w:i w:val="false"/>
          <w:color w:val="000000"/>
          <w:sz w:val="28"/>
        </w:rPr>
        <w:t xml:space="preserve">
банка Казахстана"    776 093    16,8       914 326   16,9    17,8 </w:t>
      </w:r>
      <w:r>
        <w:br/>
      </w:r>
      <w:r>
        <w:rPr>
          <w:rFonts w:ascii="Times New Roman"/>
          <w:b w:val="false"/>
          <w:i w:val="false"/>
          <w:color w:val="000000"/>
          <w:sz w:val="28"/>
        </w:rPr>
        <w:t xml:space="preserve">
"Фонд имени </w:t>
      </w:r>
      <w:r>
        <w:br/>
      </w:r>
      <w:r>
        <w:rPr>
          <w:rFonts w:ascii="Times New Roman"/>
          <w:b w:val="false"/>
          <w:i w:val="false"/>
          <w:color w:val="000000"/>
          <w:sz w:val="28"/>
        </w:rPr>
        <w:t xml:space="preserve">
Д. А. Кунаева"        26 151     0,6        30 358    0,6    16,1 </w:t>
      </w:r>
      <w:r>
        <w:br/>
      </w:r>
      <w:r>
        <w:rPr>
          <w:rFonts w:ascii="Times New Roman"/>
          <w:b w:val="false"/>
          <w:i w:val="false"/>
          <w:color w:val="000000"/>
          <w:sz w:val="28"/>
        </w:rPr>
        <w:t xml:space="preserve">
"Филип Моррис </w:t>
      </w:r>
      <w:r>
        <w:br/>
      </w:r>
      <w:r>
        <w:rPr>
          <w:rFonts w:ascii="Times New Roman"/>
          <w:b w:val="false"/>
          <w:i w:val="false"/>
          <w:color w:val="000000"/>
          <w:sz w:val="28"/>
        </w:rPr>
        <w:t xml:space="preserve">
Казахстан"             1 043     0,0         1 180    0,0    13,1 </w:t>
      </w:r>
      <w:r>
        <w:br/>
      </w:r>
      <w:r>
        <w:rPr>
          <w:rFonts w:ascii="Times New Roman"/>
          <w:b w:val="false"/>
          <w:i w:val="false"/>
          <w:color w:val="000000"/>
          <w:sz w:val="28"/>
        </w:rPr>
        <w:t xml:space="preserve">
"УларУмит"           715 177    15,4       808 095   15,0    13,0 </w:t>
      </w:r>
      <w:r>
        <w:br/>
      </w:r>
      <w:r>
        <w:rPr>
          <w:rFonts w:ascii="Times New Roman"/>
          <w:b w:val="false"/>
          <w:i w:val="false"/>
          <w:color w:val="000000"/>
          <w:sz w:val="28"/>
        </w:rPr>
        <w:t xml:space="preserve">
"Казахмыс"            83 625     1,8        92 081    1,7    10,1 </w:t>
      </w:r>
      <w:r>
        <w:br/>
      </w:r>
      <w:r>
        <w:rPr>
          <w:rFonts w:ascii="Times New Roman"/>
          <w:b w:val="false"/>
          <w:i w:val="false"/>
          <w:color w:val="000000"/>
          <w:sz w:val="28"/>
        </w:rPr>
        <w:t xml:space="preserve">
"Отан"                 3 333     0,1        28 505    0,5   755,2 </w:t>
      </w:r>
      <w:r>
        <w:br/>
      </w:r>
      <w:r>
        <w:rPr>
          <w:rFonts w:ascii="Times New Roman"/>
          <w:b w:val="false"/>
          <w:i w:val="false"/>
          <w:color w:val="000000"/>
          <w:sz w:val="28"/>
        </w:rPr>
        <w:t xml:space="preserve">
"Капитал"                -        -         18 633    0,3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4 630 205   100,0     5 399 320  100,0    16,6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За 2002 год увеличение вкладчиков составило 769 115 человек (+16,6%), что говорит о росте охвата трудоспособного населения на протяжении анализируемого периода. По сравнению с 2001 годом за 2002 год, при рассмотрении позиции лидеров накопительной пенсионной системы, наблюдается снижение удельного веса счетов вкладчиков у "Государственного </w:t>
      </w:r>
      <w:r>
        <w:br/>
      </w:r>
      <w:r>
        <w:rPr>
          <w:rFonts w:ascii="Times New Roman"/>
          <w:b w:val="false"/>
          <w:i w:val="false"/>
          <w:color w:val="000000"/>
          <w:sz w:val="28"/>
        </w:rPr>
        <w:t xml:space="preserve">
накопительного пенсионного фонда" на 3,7 процентных пункта до уровня 42,6%. Максимальный относительный рост количества вкладчиков за данный период наблюдается у следующих пенсионных фондов: "Отан" - 755,2%, "Валют-транзит фонд" - 63,8%, "Коргау" - 42,8%, "Казахстан" - 40,8%. </w:t>
      </w:r>
      <w:r>
        <w:br/>
      </w:r>
      <w:r>
        <w:rPr>
          <w:rFonts w:ascii="Times New Roman"/>
          <w:b w:val="false"/>
          <w:i w:val="false"/>
          <w:color w:val="000000"/>
          <w:sz w:val="28"/>
        </w:rPr>
        <w:t xml:space="preserve">
      Динамика базового количества вкладчиков в разрезе накопительных пенсионных фондов показывает, что стадия массированного привлечения участников в накопительную пенсионную систему закончилась, но их перераспределение внутри самой системы продолжается, что происходит посредством максимизации интенсивности маркетинговых действий со стороны накопительных пенсионных фондов (Таблица 4). Ожидается сохранение сложившейся тенденции в силу усиления конкурентной борьбы за привлечение вкладчиков. </w:t>
      </w:r>
    </w:p>
    <w:p>
      <w:pPr>
        <w:spacing w:after="0"/>
        <w:ind w:left="0"/>
        <w:jc w:val="both"/>
      </w:pPr>
      <w:r>
        <w:rPr>
          <w:rFonts w:ascii="Times New Roman"/>
          <w:b w:val="false"/>
          <w:i w:val="false"/>
          <w:color w:val="000000"/>
          <w:sz w:val="28"/>
        </w:rPr>
        <w:t xml:space="preserve">Таблица 4       </w:t>
      </w:r>
    </w:p>
    <w:bookmarkStart w:name="z10" w:id="10"/>
    <w:p>
      <w:pPr>
        <w:spacing w:after="0"/>
        <w:ind w:left="0"/>
        <w:jc w:val="left"/>
      </w:pPr>
      <w:r>
        <w:rPr>
          <w:rFonts w:ascii="Times New Roman"/>
          <w:b/>
          <w:i w:val="false"/>
          <w:color w:val="000000"/>
        </w:rPr>
        <w:t xml:space="preserve"> 
Поступления средств в виде переводов пенсионных </w:t>
      </w:r>
      <w:r>
        <w:br/>
      </w:r>
      <w:r>
        <w:rPr>
          <w:rFonts w:ascii="Times New Roman"/>
          <w:b/>
          <w:i w:val="false"/>
          <w:color w:val="000000"/>
        </w:rPr>
        <w:t xml:space="preserve">
накоплений в накопительные пенсионные фонды за 2002 год </w:t>
      </w:r>
    </w:p>
    <w:bookmarkEnd w:id="10"/>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фондов ! 2002 ! Удельный ! В том числе     ! Удельный </w:t>
      </w:r>
      <w:r>
        <w:br/>
      </w:r>
      <w:r>
        <w:rPr>
          <w:rFonts w:ascii="Times New Roman"/>
          <w:b w:val="false"/>
          <w:i w:val="false"/>
          <w:color w:val="000000"/>
          <w:sz w:val="28"/>
        </w:rPr>
        <w:t xml:space="preserve">
                     ! год, ! вес, %   ! перечислено     ! вес % </w:t>
      </w:r>
      <w:r>
        <w:br/>
      </w:r>
      <w:r>
        <w:rPr>
          <w:rFonts w:ascii="Times New Roman"/>
          <w:b w:val="false"/>
          <w:i w:val="false"/>
          <w:color w:val="000000"/>
          <w:sz w:val="28"/>
        </w:rPr>
        <w:t xml:space="preserve">
                     ! млн. !          ! из "Государ-    ! </w:t>
      </w:r>
      <w:r>
        <w:br/>
      </w:r>
      <w:r>
        <w:rPr>
          <w:rFonts w:ascii="Times New Roman"/>
          <w:b w:val="false"/>
          <w:i w:val="false"/>
          <w:color w:val="000000"/>
          <w:sz w:val="28"/>
        </w:rPr>
        <w:t xml:space="preserve">
                     ! тенге!          ! ственного       ! </w:t>
      </w:r>
      <w:r>
        <w:br/>
      </w:r>
      <w:r>
        <w:rPr>
          <w:rFonts w:ascii="Times New Roman"/>
          <w:b w:val="false"/>
          <w:i w:val="false"/>
          <w:color w:val="000000"/>
          <w:sz w:val="28"/>
        </w:rPr>
        <w:t xml:space="preserve">
                     !      !          ! накопительного  ! </w:t>
      </w:r>
      <w:r>
        <w:br/>
      </w:r>
      <w:r>
        <w:rPr>
          <w:rFonts w:ascii="Times New Roman"/>
          <w:b w:val="false"/>
          <w:i w:val="false"/>
          <w:color w:val="000000"/>
          <w:sz w:val="28"/>
        </w:rPr>
        <w:t xml:space="preserve">
                     !      !          ! пенсионного     ! </w:t>
      </w:r>
      <w:r>
        <w:br/>
      </w:r>
      <w:r>
        <w:rPr>
          <w:rFonts w:ascii="Times New Roman"/>
          <w:b w:val="false"/>
          <w:i w:val="false"/>
          <w:color w:val="000000"/>
          <w:sz w:val="28"/>
        </w:rPr>
        <w:t xml:space="preserve">
                     !      !          ! фонда" в        ! </w:t>
      </w:r>
      <w:r>
        <w:br/>
      </w:r>
      <w:r>
        <w:rPr>
          <w:rFonts w:ascii="Times New Roman"/>
          <w:b w:val="false"/>
          <w:i w:val="false"/>
          <w:color w:val="000000"/>
          <w:sz w:val="28"/>
        </w:rPr>
        <w:t xml:space="preserve">
                     !      !          ! соответствующие ! </w:t>
      </w:r>
      <w:r>
        <w:br/>
      </w:r>
      <w:r>
        <w:rPr>
          <w:rFonts w:ascii="Times New Roman"/>
          <w:b w:val="false"/>
          <w:i w:val="false"/>
          <w:color w:val="000000"/>
          <w:sz w:val="28"/>
        </w:rPr>
        <w:t xml:space="preserve">
                     !      !          ! фонды,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накопительный </w:t>
      </w:r>
      <w:r>
        <w:br/>
      </w:r>
      <w:r>
        <w:rPr>
          <w:rFonts w:ascii="Times New Roman"/>
          <w:b w:val="false"/>
          <w:i w:val="false"/>
          <w:color w:val="000000"/>
          <w:sz w:val="28"/>
        </w:rPr>
        <w:t xml:space="preserve">
пенсионный фонд"         445     2,9             -              - </w:t>
      </w:r>
      <w:r>
        <w:br/>
      </w:r>
      <w:r>
        <w:rPr>
          <w:rFonts w:ascii="Times New Roman"/>
          <w:b w:val="false"/>
          <w:i w:val="false"/>
          <w:color w:val="000000"/>
          <w:sz w:val="28"/>
        </w:rPr>
        <w:t xml:space="preserve">
"Валют-транзит фонд"   1 520     9,9          1 068           70,3 </w:t>
      </w:r>
      <w:r>
        <w:br/>
      </w:r>
      <w:r>
        <w:rPr>
          <w:rFonts w:ascii="Times New Roman"/>
          <w:b w:val="false"/>
          <w:i w:val="false"/>
          <w:color w:val="000000"/>
          <w:sz w:val="28"/>
        </w:rPr>
        <w:t xml:space="preserve">
"Фонд имени </w:t>
      </w:r>
      <w:r>
        <w:br/>
      </w:r>
      <w:r>
        <w:rPr>
          <w:rFonts w:ascii="Times New Roman"/>
          <w:b w:val="false"/>
          <w:i w:val="false"/>
          <w:color w:val="000000"/>
          <w:sz w:val="28"/>
        </w:rPr>
        <w:t xml:space="preserve">
Д. А. Кунаева"           134     0,9             80           59,7 </w:t>
      </w:r>
      <w:r>
        <w:br/>
      </w:r>
      <w:r>
        <w:rPr>
          <w:rFonts w:ascii="Times New Roman"/>
          <w:b w:val="false"/>
          <w:i w:val="false"/>
          <w:color w:val="000000"/>
          <w:sz w:val="28"/>
        </w:rPr>
        <w:t xml:space="preserve">
"Народный </w:t>
      </w:r>
      <w:r>
        <w:br/>
      </w:r>
      <w:r>
        <w:rPr>
          <w:rFonts w:ascii="Times New Roman"/>
          <w:b w:val="false"/>
          <w:i w:val="false"/>
          <w:color w:val="000000"/>
          <w:sz w:val="28"/>
        </w:rPr>
        <w:t xml:space="preserve">
пенсионный фонд"         749     4,9            353           47,1 </w:t>
      </w:r>
      <w:r>
        <w:br/>
      </w:r>
      <w:r>
        <w:rPr>
          <w:rFonts w:ascii="Times New Roman"/>
          <w:b w:val="false"/>
          <w:i w:val="false"/>
          <w:color w:val="000000"/>
          <w:sz w:val="28"/>
        </w:rPr>
        <w:t xml:space="preserve">
"Казахстан"              595     3,9            215           36,1 </w:t>
      </w:r>
      <w:r>
        <w:br/>
      </w:r>
      <w:r>
        <w:rPr>
          <w:rFonts w:ascii="Times New Roman"/>
          <w:b w:val="false"/>
          <w:i w:val="false"/>
          <w:color w:val="000000"/>
          <w:sz w:val="28"/>
        </w:rPr>
        <w:t xml:space="preserve">
"Фонд Народного </w:t>
      </w:r>
      <w:r>
        <w:br/>
      </w:r>
      <w:r>
        <w:rPr>
          <w:rFonts w:ascii="Times New Roman"/>
          <w:b w:val="false"/>
          <w:i w:val="false"/>
          <w:color w:val="000000"/>
          <w:sz w:val="28"/>
        </w:rPr>
        <w:t xml:space="preserve">
банка Казахстана"      3 669    23,9          1 579           43,0 </w:t>
      </w:r>
      <w:r>
        <w:br/>
      </w:r>
      <w:r>
        <w:rPr>
          <w:rFonts w:ascii="Times New Roman"/>
          <w:b w:val="false"/>
          <w:i w:val="false"/>
          <w:color w:val="000000"/>
          <w:sz w:val="28"/>
        </w:rPr>
        <w:t xml:space="preserve">
"Казахмыс"                48     0,3             13           27,1 </w:t>
      </w:r>
      <w:r>
        <w:br/>
      </w:r>
      <w:r>
        <w:rPr>
          <w:rFonts w:ascii="Times New Roman"/>
          <w:b w:val="false"/>
          <w:i w:val="false"/>
          <w:color w:val="000000"/>
          <w:sz w:val="28"/>
        </w:rPr>
        <w:t xml:space="preserve">
"УларУмит"             2 380    15,5          1 563           65,7 </w:t>
      </w:r>
      <w:r>
        <w:br/>
      </w:r>
      <w:r>
        <w:rPr>
          <w:rFonts w:ascii="Times New Roman"/>
          <w:b w:val="false"/>
          <w:i w:val="false"/>
          <w:color w:val="000000"/>
          <w:sz w:val="28"/>
        </w:rPr>
        <w:t xml:space="preserve">
"НефтеГазДем"            403     2,6            205           50,9 </w:t>
      </w:r>
      <w:r>
        <w:br/>
      </w:r>
      <w:r>
        <w:rPr>
          <w:rFonts w:ascii="Times New Roman"/>
          <w:b w:val="false"/>
          <w:i w:val="false"/>
          <w:color w:val="000000"/>
          <w:sz w:val="28"/>
        </w:rPr>
        <w:t xml:space="preserve">
"Курмет"               1 080     7,0            626           58,0 </w:t>
      </w:r>
      <w:r>
        <w:br/>
      </w:r>
      <w:r>
        <w:rPr>
          <w:rFonts w:ascii="Times New Roman"/>
          <w:b w:val="false"/>
          <w:i w:val="false"/>
          <w:color w:val="000000"/>
          <w:sz w:val="28"/>
        </w:rPr>
        <w:t xml:space="preserve">
"Абн-Амро </w:t>
      </w:r>
      <w:r>
        <w:br/>
      </w:r>
      <w:r>
        <w:rPr>
          <w:rFonts w:ascii="Times New Roman"/>
          <w:b w:val="false"/>
          <w:i w:val="false"/>
          <w:color w:val="000000"/>
          <w:sz w:val="28"/>
        </w:rPr>
        <w:t xml:space="preserve">
КаспийМунайГаз"        1 177     7,7            648           55,1 </w:t>
      </w:r>
      <w:r>
        <w:br/>
      </w:r>
      <w:r>
        <w:rPr>
          <w:rFonts w:ascii="Times New Roman"/>
          <w:b w:val="false"/>
          <w:i w:val="false"/>
          <w:color w:val="000000"/>
          <w:sz w:val="28"/>
        </w:rPr>
        <w:t xml:space="preserve">
"Сеним"                  297     1,9            156           52,5 </w:t>
      </w:r>
      <w:r>
        <w:br/>
      </w:r>
      <w:r>
        <w:rPr>
          <w:rFonts w:ascii="Times New Roman"/>
          <w:b w:val="false"/>
          <w:i w:val="false"/>
          <w:color w:val="000000"/>
          <w:sz w:val="28"/>
        </w:rPr>
        <w:t xml:space="preserve">
"Коргау"                 337     2,2            239           70,9 </w:t>
      </w:r>
      <w:r>
        <w:br/>
      </w:r>
      <w:r>
        <w:rPr>
          <w:rFonts w:ascii="Times New Roman"/>
          <w:b w:val="false"/>
          <w:i w:val="false"/>
          <w:color w:val="000000"/>
          <w:sz w:val="28"/>
        </w:rPr>
        <w:t xml:space="preserve">
"Филип Моррис Казахстан" 104     0,7             46           44,2 </w:t>
      </w:r>
      <w:r>
        <w:br/>
      </w:r>
      <w:r>
        <w:rPr>
          <w:rFonts w:ascii="Times New Roman"/>
          <w:b w:val="false"/>
          <w:i w:val="false"/>
          <w:color w:val="000000"/>
          <w:sz w:val="28"/>
        </w:rPr>
        <w:t xml:space="preserve">
"Отан"                 1 992    13,0            190            9,5 </w:t>
      </w:r>
      <w:r>
        <w:br/>
      </w:r>
      <w:r>
        <w:rPr>
          <w:rFonts w:ascii="Times New Roman"/>
          <w:b w:val="false"/>
          <w:i w:val="false"/>
          <w:color w:val="000000"/>
          <w:sz w:val="28"/>
        </w:rPr>
        <w:t xml:space="preserve">
"Капитал"                429     2,8            138           32,2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15 359   100,0          7 119           46,4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 2001 году накопительные пенсионные фонды "УларУмит", "Абн-Амро КаспийМунайГаз" и "Фонд Народного банка Казахстана" привлекали в совокупности 81% от общего объема переводимых вкладчиками пенсионных накоплений. Как видно из таблицы, 2002 год также характеризует "Фонд Народного банка Казахстана" и "УларУмит", как лидеров по привлечению </w:t>
      </w:r>
      <w:r>
        <w:br/>
      </w:r>
      <w:r>
        <w:rPr>
          <w:rFonts w:ascii="Times New Roman"/>
          <w:b w:val="false"/>
          <w:i w:val="false"/>
          <w:color w:val="000000"/>
          <w:sz w:val="28"/>
        </w:rPr>
        <w:t xml:space="preserve">
переведенных накоплений (39,4%), причем "Фонд Народного банка Казахстана" за 2002 год вдвое увеличил объем привлеченных пенсионных накоплений по сравнению с предыдущим периодом. Лидерство "Фонда Народного банка Казахстана" и "УларУмит" по привлечению вкладчиков других фондов является результатом жесткой маркетинговой стратегии, направленной на привлечение вкладчиков посредством отлаженной работы агентской сети, сопровождающейся масштабными рекламными кампаниями. Наряду с данными других накопительных </w:t>
      </w:r>
      <w:r>
        <w:br/>
      </w:r>
      <w:r>
        <w:rPr>
          <w:rFonts w:ascii="Times New Roman"/>
          <w:b w:val="false"/>
          <w:i w:val="false"/>
          <w:color w:val="000000"/>
          <w:sz w:val="28"/>
        </w:rPr>
        <w:t xml:space="preserve">
пенсионных фондов в "Государственный накопительный пенсионный фонд" поступал 1% от совокупного объема переводимых вкладчиками средств в 2001 году и 2,9% в 2002 году. Столь незначительный уровень переводов в "Государственный накопительный пенсионный фонд" по сравнению с вышеотмеченными фондами, объясняется тем, что "Государственный накопительный пенсионный фонд" ограничивается лишь информационно-разъяснительной деятельностью, </w:t>
      </w:r>
      <w:r>
        <w:br/>
      </w:r>
      <w:r>
        <w:rPr>
          <w:rFonts w:ascii="Times New Roman"/>
          <w:b w:val="false"/>
          <w:i w:val="false"/>
          <w:color w:val="000000"/>
          <w:sz w:val="28"/>
        </w:rPr>
        <w:t xml:space="preserve">
раскрывающей изменения в законодательстве и не проводит стратегий по привлечению вкладчиков, а работу агентской сети ограничивает деятельностью по заключению пенсионных договоров с действующими вкладчиками Фонда, объединением ошибочных счетов и участием в кампании по оповещению. На основании чего можно сделать, вывод, что вкладчики, переведенные в "Государственный накопительный пенсионный фонд" сделали свой выбор не под </w:t>
      </w:r>
      <w:r>
        <w:br/>
      </w:r>
      <w:r>
        <w:rPr>
          <w:rFonts w:ascii="Times New Roman"/>
          <w:b w:val="false"/>
          <w:i w:val="false"/>
          <w:color w:val="000000"/>
          <w:sz w:val="28"/>
        </w:rPr>
        <w:t xml:space="preserve">
влиянием приемов маркетинга, а осознанно. </w:t>
      </w:r>
      <w:r>
        <w:br/>
      </w:r>
      <w:r>
        <w:rPr>
          <w:rFonts w:ascii="Times New Roman"/>
          <w:b w:val="false"/>
          <w:i w:val="false"/>
          <w:color w:val="000000"/>
          <w:sz w:val="28"/>
        </w:rPr>
        <w:t xml:space="preserve">
      Общая тенденция переводов накоплений в 2002 году снизилась на 29,5% по сравнению с предыдущим периодом, что говорит об отнесении вкладчиками принятия решения о переводе пенсионных накоплений в категорию серьезных финансовых вопросов, требующих достаточно полный объем информации, раскрывающей преимущества перевода и длительный срок принятия решения. Также таблица 4 показывает, что отдельные пенсионные фонды целенаправленно ориентированы на привлечение вкладчиков "Государственного накопительного пенсионного фонда": "Коргау" (70,9%), "Валют-транзит фонд" (70,3%), "УларУмит" (65,7%) и "Фонд имени Д. А. Кунаева" (59,7%).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5     </w:t>
      </w:r>
    </w:p>
    <w:bookmarkStart w:name="z11" w:id="11"/>
    <w:p>
      <w:pPr>
        <w:spacing w:after="0"/>
        <w:ind w:left="0"/>
        <w:jc w:val="left"/>
      </w:pPr>
      <w:r>
        <w:rPr>
          <w:rFonts w:ascii="Times New Roman"/>
          <w:b/>
          <w:i w:val="false"/>
          <w:color w:val="000000"/>
        </w:rPr>
        <w:t xml:space="preserve"> 
Переводы пенсионных накоплений из накопительных </w:t>
      </w:r>
      <w:r>
        <w:br/>
      </w:r>
      <w:r>
        <w:rPr>
          <w:rFonts w:ascii="Times New Roman"/>
          <w:b/>
          <w:i w:val="false"/>
          <w:color w:val="000000"/>
        </w:rPr>
        <w:t xml:space="preserve">
пенсионных фондов за 2002 год </w:t>
      </w:r>
    </w:p>
    <w:bookmarkEnd w:id="11"/>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фондов ! 2002 ! Удельный ! В том числе     ! Удельный </w:t>
      </w:r>
      <w:r>
        <w:br/>
      </w:r>
      <w:r>
        <w:rPr>
          <w:rFonts w:ascii="Times New Roman"/>
          <w:b w:val="false"/>
          <w:i w:val="false"/>
          <w:color w:val="000000"/>
          <w:sz w:val="28"/>
        </w:rPr>
        <w:t xml:space="preserve">
                     ! год, ! вес, %   ! поступило в     ! вес, % </w:t>
      </w:r>
      <w:r>
        <w:br/>
      </w:r>
      <w:r>
        <w:rPr>
          <w:rFonts w:ascii="Times New Roman"/>
          <w:b w:val="false"/>
          <w:i w:val="false"/>
          <w:color w:val="000000"/>
          <w:sz w:val="28"/>
        </w:rPr>
        <w:t xml:space="preserve">
                     ! млн. !          ! "Государственный! </w:t>
      </w:r>
      <w:r>
        <w:br/>
      </w:r>
      <w:r>
        <w:rPr>
          <w:rFonts w:ascii="Times New Roman"/>
          <w:b w:val="false"/>
          <w:i w:val="false"/>
          <w:color w:val="000000"/>
          <w:sz w:val="28"/>
        </w:rPr>
        <w:t xml:space="preserve">
                     ! тенге!          ! накопительный   ! </w:t>
      </w:r>
      <w:r>
        <w:br/>
      </w:r>
      <w:r>
        <w:rPr>
          <w:rFonts w:ascii="Times New Roman"/>
          <w:b w:val="false"/>
          <w:i w:val="false"/>
          <w:color w:val="000000"/>
          <w:sz w:val="28"/>
        </w:rPr>
        <w:t xml:space="preserve">
                     !      !          ! пенсионный фонд"! </w:t>
      </w:r>
      <w:r>
        <w:br/>
      </w:r>
      <w:r>
        <w:rPr>
          <w:rFonts w:ascii="Times New Roman"/>
          <w:b w:val="false"/>
          <w:i w:val="false"/>
          <w:color w:val="000000"/>
          <w:sz w:val="28"/>
        </w:rPr>
        <w:t xml:space="preserve">
                     !      !          ! из соответствую-! </w:t>
      </w:r>
      <w:r>
        <w:br/>
      </w:r>
      <w:r>
        <w:rPr>
          <w:rFonts w:ascii="Times New Roman"/>
          <w:b w:val="false"/>
          <w:i w:val="false"/>
          <w:color w:val="000000"/>
          <w:sz w:val="28"/>
        </w:rPr>
        <w:t xml:space="preserve">
                     !      !          ! щих фондов,     ! </w:t>
      </w:r>
      <w:r>
        <w:br/>
      </w:r>
      <w:r>
        <w:rPr>
          <w:rFonts w:ascii="Times New Roman"/>
          <w:b w:val="false"/>
          <w:i w:val="false"/>
          <w:color w:val="000000"/>
          <w:sz w:val="28"/>
        </w:rPr>
        <w:t xml:space="preserve">
                     !      !          ! млн.тенге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накопительный </w:t>
      </w:r>
      <w:r>
        <w:br/>
      </w:r>
      <w:r>
        <w:rPr>
          <w:rFonts w:ascii="Times New Roman"/>
          <w:b w:val="false"/>
          <w:i w:val="false"/>
          <w:color w:val="000000"/>
          <w:sz w:val="28"/>
        </w:rPr>
        <w:t xml:space="preserve">
пенсионный фонд"       7 119    46,4            -              - </w:t>
      </w:r>
      <w:r>
        <w:br/>
      </w:r>
      <w:r>
        <w:rPr>
          <w:rFonts w:ascii="Times New Roman"/>
          <w:b w:val="false"/>
          <w:i w:val="false"/>
          <w:color w:val="000000"/>
          <w:sz w:val="28"/>
        </w:rPr>
        <w:t xml:space="preserve">
"Валют-транзит фонд"     273     1,8           23             8,4 </w:t>
      </w:r>
      <w:r>
        <w:br/>
      </w:r>
      <w:r>
        <w:rPr>
          <w:rFonts w:ascii="Times New Roman"/>
          <w:b w:val="false"/>
          <w:i w:val="false"/>
          <w:color w:val="000000"/>
          <w:sz w:val="28"/>
        </w:rPr>
        <w:t xml:space="preserve">
"Фонд имени </w:t>
      </w:r>
      <w:r>
        <w:br/>
      </w:r>
      <w:r>
        <w:rPr>
          <w:rFonts w:ascii="Times New Roman"/>
          <w:b w:val="false"/>
          <w:i w:val="false"/>
          <w:color w:val="000000"/>
          <w:sz w:val="28"/>
        </w:rPr>
        <w:t xml:space="preserve">
Д. А. Кунаева"            55     0,4            7            12,7 </w:t>
      </w:r>
      <w:r>
        <w:br/>
      </w:r>
      <w:r>
        <w:rPr>
          <w:rFonts w:ascii="Times New Roman"/>
          <w:b w:val="false"/>
          <w:i w:val="false"/>
          <w:color w:val="000000"/>
          <w:sz w:val="28"/>
        </w:rPr>
        <w:t xml:space="preserve">
"Народный </w:t>
      </w:r>
      <w:r>
        <w:br/>
      </w:r>
      <w:r>
        <w:rPr>
          <w:rFonts w:ascii="Times New Roman"/>
          <w:b w:val="false"/>
          <w:i w:val="false"/>
          <w:color w:val="000000"/>
          <w:sz w:val="28"/>
        </w:rPr>
        <w:t xml:space="preserve">
пенсионный фонд"         429     2,8           19             4,4 </w:t>
      </w:r>
      <w:r>
        <w:br/>
      </w:r>
      <w:r>
        <w:rPr>
          <w:rFonts w:ascii="Times New Roman"/>
          <w:b w:val="false"/>
          <w:i w:val="false"/>
          <w:color w:val="000000"/>
          <w:sz w:val="28"/>
        </w:rPr>
        <w:t xml:space="preserve">
"Казахстан"              132     0,9            3             2,3 </w:t>
      </w:r>
      <w:r>
        <w:br/>
      </w:r>
      <w:r>
        <w:rPr>
          <w:rFonts w:ascii="Times New Roman"/>
          <w:b w:val="false"/>
          <w:i w:val="false"/>
          <w:color w:val="000000"/>
          <w:sz w:val="28"/>
        </w:rPr>
        <w:t xml:space="preserve">
"Фонд Народного </w:t>
      </w:r>
      <w:r>
        <w:br/>
      </w:r>
      <w:r>
        <w:rPr>
          <w:rFonts w:ascii="Times New Roman"/>
          <w:b w:val="false"/>
          <w:i w:val="false"/>
          <w:color w:val="000000"/>
          <w:sz w:val="28"/>
        </w:rPr>
        <w:t xml:space="preserve">
банка Казахстана"      1 666    10,9          180            10,8 </w:t>
      </w:r>
      <w:r>
        <w:br/>
      </w:r>
      <w:r>
        <w:rPr>
          <w:rFonts w:ascii="Times New Roman"/>
          <w:b w:val="false"/>
          <w:i w:val="false"/>
          <w:color w:val="000000"/>
          <w:sz w:val="28"/>
        </w:rPr>
        <w:t xml:space="preserve">
"Казахмыс"                93     0,6            4             4,3 </w:t>
      </w:r>
      <w:r>
        <w:br/>
      </w:r>
      <w:r>
        <w:rPr>
          <w:rFonts w:ascii="Times New Roman"/>
          <w:b w:val="false"/>
          <w:i w:val="false"/>
          <w:color w:val="000000"/>
          <w:sz w:val="28"/>
        </w:rPr>
        <w:t xml:space="preserve">
"УларУмит"             3 298    21,5          108             3,3 </w:t>
      </w:r>
      <w:r>
        <w:br/>
      </w:r>
      <w:r>
        <w:rPr>
          <w:rFonts w:ascii="Times New Roman"/>
          <w:b w:val="false"/>
          <w:i w:val="false"/>
          <w:color w:val="000000"/>
          <w:sz w:val="28"/>
        </w:rPr>
        <w:t xml:space="preserve">
"НефтеГазДем"            156     1,0            9             5,8 </w:t>
      </w:r>
      <w:r>
        <w:br/>
      </w:r>
      <w:r>
        <w:rPr>
          <w:rFonts w:ascii="Times New Roman"/>
          <w:b w:val="false"/>
          <w:i w:val="false"/>
          <w:color w:val="000000"/>
          <w:sz w:val="28"/>
        </w:rPr>
        <w:t xml:space="preserve">
"Курмет"                 576     3,8           24             4,2 </w:t>
      </w:r>
      <w:r>
        <w:br/>
      </w:r>
      <w:r>
        <w:rPr>
          <w:rFonts w:ascii="Times New Roman"/>
          <w:b w:val="false"/>
          <w:i w:val="false"/>
          <w:color w:val="000000"/>
          <w:sz w:val="28"/>
        </w:rPr>
        <w:t xml:space="preserve">
"Абн-Амро </w:t>
      </w:r>
      <w:r>
        <w:br/>
      </w:r>
      <w:r>
        <w:rPr>
          <w:rFonts w:ascii="Times New Roman"/>
          <w:b w:val="false"/>
          <w:i w:val="false"/>
          <w:color w:val="000000"/>
          <w:sz w:val="28"/>
        </w:rPr>
        <w:t xml:space="preserve">
КаспийМунайГаз"          988     6,4           27             2,7 </w:t>
      </w:r>
      <w:r>
        <w:br/>
      </w:r>
      <w:r>
        <w:rPr>
          <w:rFonts w:ascii="Times New Roman"/>
          <w:b w:val="false"/>
          <w:i w:val="false"/>
          <w:color w:val="000000"/>
          <w:sz w:val="28"/>
        </w:rPr>
        <w:t xml:space="preserve">
"Сеним"                  204     1,3           10             4,9 </w:t>
      </w:r>
      <w:r>
        <w:br/>
      </w:r>
      <w:r>
        <w:rPr>
          <w:rFonts w:ascii="Times New Roman"/>
          <w:b w:val="false"/>
          <w:i w:val="false"/>
          <w:color w:val="000000"/>
          <w:sz w:val="28"/>
        </w:rPr>
        <w:t xml:space="preserve">
"Коргау"                 235     1,5           10             4,3 </w:t>
      </w:r>
      <w:r>
        <w:br/>
      </w:r>
      <w:r>
        <w:rPr>
          <w:rFonts w:ascii="Times New Roman"/>
          <w:b w:val="false"/>
          <w:i w:val="false"/>
          <w:color w:val="000000"/>
          <w:sz w:val="28"/>
        </w:rPr>
        <w:t xml:space="preserve">
"Филип Моррис Казахстан"  83     0,5           19            22,9 </w:t>
      </w:r>
      <w:r>
        <w:br/>
      </w:r>
      <w:r>
        <w:rPr>
          <w:rFonts w:ascii="Times New Roman"/>
          <w:b w:val="false"/>
          <w:i w:val="false"/>
          <w:color w:val="000000"/>
          <w:sz w:val="28"/>
        </w:rPr>
        <w:t xml:space="preserve">
"Отан"                    38     0,2            1             2,6 </w:t>
      </w:r>
      <w:r>
        <w:br/>
      </w:r>
      <w:r>
        <w:rPr>
          <w:rFonts w:ascii="Times New Roman"/>
          <w:b w:val="false"/>
          <w:i w:val="false"/>
          <w:color w:val="000000"/>
          <w:sz w:val="28"/>
        </w:rPr>
        <w:t xml:space="preserve">
"Капитал"                  5     0,0         0,06             1,2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15 350   100,0          444             2,9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Несмотря на то, что удельный вес оттока средств в результате переводов накоплений в другие фонды у "Государственного накопительного пенсионного фонда" снизился с 86,5% в 2001 году до 46,4% в 2002 году, "Государственный накопительный пенсионный фонд" продолжает занимать по этому показателю первое место. Значительно увеличился объем переводов из "УларУмит" - с 2,1% в 2001 году до 21,5% в 2002 году. В общем оттоке средств в результате переводов удельный вес по "Государственному накопительному пенсионному фонду", "Фонду Народного банка Казахстана" и "УларУмит" в 2002 году составил 78,8%, что объясняется администрированием в данных фондах 67,8% активов накопительной пенсионной системы. Рассматривая удельный вес сумм, поступивших в "Государственный накопительный пенсионный фонд" из других накопительных пенсионных фондов в результате переводов лидирующую позицию занимает "Филип Моррис Казахстан" (22,9% из общей суммы переводов), что объясняется возможной значительной текучестью кадров данной корпорации. Несмотря на значительный объем переводов из "Фонда Народного банка Казахстан" и "УларУмит" потери данных фондов компенсировались за счет переводимых в фонды накоплений, чем не характеризуется позиция "Государственного накопительного пенсионного фонда", который был вынужден терять свои активы, переводя в другие фонды средства, поступившие в виде пенсионных взносов. </w:t>
      </w:r>
    </w:p>
    <w:p>
      <w:pPr>
        <w:spacing w:after="0"/>
        <w:ind w:left="0"/>
        <w:jc w:val="both"/>
      </w:pPr>
      <w:r>
        <w:rPr>
          <w:rFonts w:ascii="Times New Roman"/>
          <w:b w:val="false"/>
          <w:i w:val="false"/>
          <w:color w:val="000000"/>
          <w:sz w:val="28"/>
        </w:rPr>
        <w:t xml:space="preserve">Таблица 6                         </w:t>
      </w:r>
    </w:p>
    <w:bookmarkStart w:name="z37" w:id="12"/>
    <w:p>
      <w:pPr>
        <w:spacing w:after="0"/>
        <w:ind w:left="0"/>
        <w:jc w:val="both"/>
      </w:pPr>
      <w:r>
        <w:rPr>
          <w:rFonts w:ascii="Times New Roman"/>
          <w:b w:val="false"/>
          <w:i w:val="false"/>
          <w:color w:val="000000"/>
          <w:sz w:val="28"/>
        </w:rPr>
        <w:t>
</w:t>
      </w:r>
      <w:r>
        <w:rPr>
          <w:rFonts w:ascii="Times New Roman"/>
          <w:b/>
          <w:i w:val="false"/>
          <w:color w:val="000000"/>
          <w:sz w:val="28"/>
        </w:rPr>
        <w:t xml:space="preserve">          Динамика поступления пенсионных взносов в разрезе </w:t>
      </w:r>
      <w:r>
        <w:br/>
      </w:r>
      <w:r>
        <w:rPr>
          <w:rFonts w:ascii="Times New Roman"/>
          <w:b w:val="false"/>
          <w:i w:val="false"/>
          <w:color w:val="000000"/>
          <w:sz w:val="28"/>
        </w:rPr>
        <w:t>
</w:t>
      </w:r>
      <w:r>
        <w:rPr>
          <w:rFonts w:ascii="Times New Roman"/>
          <w:b/>
          <w:i w:val="false"/>
          <w:color w:val="000000"/>
          <w:sz w:val="28"/>
        </w:rPr>
        <w:t xml:space="preserve">                   накопительных пенсионных фондов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фонда !  2001 год, ! Удельный !  2002 год ! Удельный </w:t>
      </w:r>
      <w:r>
        <w:br/>
      </w:r>
      <w:r>
        <w:rPr>
          <w:rFonts w:ascii="Times New Roman"/>
          <w:b w:val="false"/>
          <w:i w:val="false"/>
          <w:color w:val="000000"/>
          <w:sz w:val="28"/>
        </w:rPr>
        <w:t xml:space="preserve">
                     !  человек   ! вес,%    !  человек  ! вес,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накопительный </w:t>
      </w:r>
      <w:r>
        <w:br/>
      </w:r>
      <w:r>
        <w:rPr>
          <w:rFonts w:ascii="Times New Roman"/>
          <w:b w:val="false"/>
          <w:i w:val="false"/>
          <w:color w:val="000000"/>
          <w:sz w:val="28"/>
        </w:rPr>
        <w:t xml:space="preserve">
пенсионный фонд"        15 449        35,0      15 887      24,1 </w:t>
      </w:r>
      <w:r>
        <w:br/>
      </w:r>
      <w:r>
        <w:rPr>
          <w:rFonts w:ascii="Times New Roman"/>
          <w:b w:val="false"/>
          <w:i w:val="false"/>
          <w:color w:val="000000"/>
          <w:sz w:val="28"/>
        </w:rPr>
        <w:t xml:space="preserve">
"Валют-транзит </w:t>
      </w:r>
      <w:r>
        <w:br/>
      </w:r>
      <w:r>
        <w:rPr>
          <w:rFonts w:ascii="Times New Roman"/>
          <w:b w:val="false"/>
          <w:i w:val="false"/>
          <w:color w:val="000000"/>
          <w:sz w:val="28"/>
        </w:rPr>
        <w:t xml:space="preserve">
фонд"                    1 361         3,1       2 225       3,4 </w:t>
      </w:r>
      <w:r>
        <w:br/>
      </w:r>
      <w:r>
        <w:rPr>
          <w:rFonts w:ascii="Times New Roman"/>
          <w:b w:val="false"/>
          <w:i w:val="false"/>
          <w:color w:val="000000"/>
          <w:sz w:val="28"/>
        </w:rPr>
        <w:t xml:space="preserve">
"Фонд имени </w:t>
      </w:r>
      <w:r>
        <w:br/>
      </w:r>
      <w:r>
        <w:rPr>
          <w:rFonts w:ascii="Times New Roman"/>
          <w:b w:val="false"/>
          <w:i w:val="false"/>
          <w:color w:val="000000"/>
          <w:sz w:val="28"/>
        </w:rPr>
        <w:t xml:space="preserve">
Д. А. Кунаева"             119         0,3         172       0,3 </w:t>
      </w:r>
      <w:r>
        <w:br/>
      </w:r>
      <w:r>
        <w:rPr>
          <w:rFonts w:ascii="Times New Roman"/>
          <w:b w:val="false"/>
          <w:i w:val="false"/>
          <w:color w:val="000000"/>
          <w:sz w:val="28"/>
        </w:rPr>
        <w:t xml:space="preserve">
"Народный </w:t>
      </w:r>
      <w:r>
        <w:br/>
      </w:r>
      <w:r>
        <w:rPr>
          <w:rFonts w:ascii="Times New Roman"/>
          <w:b w:val="false"/>
          <w:i w:val="false"/>
          <w:color w:val="000000"/>
          <w:sz w:val="28"/>
        </w:rPr>
        <w:t xml:space="preserve">
пенсионный фонд"           838         1,9       1 443       2,2 </w:t>
      </w:r>
      <w:r>
        <w:br/>
      </w:r>
      <w:r>
        <w:rPr>
          <w:rFonts w:ascii="Times New Roman"/>
          <w:b w:val="false"/>
          <w:i w:val="false"/>
          <w:color w:val="000000"/>
          <w:sz w:val="28"/>
        </w:rPr>
        <w:t xml:space="preserve">
"Казахстан"              1 276         2,9       1 676       2,5 </w:t>
      </w:r>
      <w:r>
        <w:br/>
      </w:r>
      <w:r>
        <w:rPr>
          <w:rFonts w:ascii="Times New Roman"/>
          <w:b w:val="false"/>
          <w:i w:val="false"/>
          <w:color w:val="000000"/>
          <w:sz w:val="28"/>
        </w:rPr>
        <w:t xml:space="preserve">
"Фонд Народного </w:t>
      </w:r>
      <w:r>
        <w:br/>
      </w:r>
      <w:r>
        <w:rPr>
          <w:rFonts w:ascii="Times New Roman"/>
          <w:b w:val="false"/>
          <w:i w:val="false"/>
          <w:color w:val="000000"/>
          <w:sz w:val="28"/>
        </w:rPr>
        <w:t xml:space="preserve">
банка Казахстана"       12 577        28,5      15 621      23,7 </w:t>
      </w:r>
      <w:r>
        <w:br/>
      </w:r>
      <w:r>
        <w:rPr>
          <w:rFonts w:ascii="Times New Roman"/>
          <w:b w:val="false"/>
          <w:i w:val="false"/>
          <w:color w:val="000000"/>
          <w:sz w:val="28"/>
        </w:rPr>
        <w:t xml:space="preserve">
"Казахмыс"               1 531         3,5       1 791       2,7 </w:t>
      </w:r>
      <w:r>
        <w:br/>
      </w:r>
      <w:r>
        <w:rPr>
          <w:rFonts w:ascii="Times New Roman"/>
          <w:b w:val="false"/>
          <w:i w:val="false"/>
          <w:color w:val="000000"/>
          <w:sz w:val="28"/>
        </w:rPr>
        <w:t xml:space="preserve">
"УларУмит"               1 308         3,0      11 831      18,0 </w:t>
      </w:r>
      <w:r>
        <w:br/>
      </w:r>
      <w:r>
        <w:rPr>
          <w:rFonts w:ascii="Times New Roman"/>
          <w:b w:val="false"/>
          <w:i w:val="false"/>
          <w:color w:val="000000"/>
          <w:sz w:val="28"/>
        </w:rPr>
        <w:t xml:space="preserve">
"НефтеГазДем"            1 191         2,7       1 731       2,6 </w:t>
      </w:r>
      <w:r>
        <w:br/>
      </w:r>
      <w:r>
        <w:rPr>
          <w:rFonts w:ascii="Times New Roman"/>
          <w:b w:val="false"/>
          <w:i w:val="false"/>
          <w:color w:val="000000"/>
          <w:sz w:val="28"/>
        </w:rPr>
        <w:t xml:space="preserve">
"Курмет"                 2 311         5,2       3 400       5,2 </w:t>
      </w:r>
      <w:r>
        <w:br/>
      </w:r>
      <w:r>
        <w:rPr>
          <w:rFonts w:ascii="Times New Roman"/>
          <w:b w:val="false"/>
          <w:i w:val="false"/>
          <w:color w:val="000000"/>
          <w:sz w:val="28"/>
        </w:rPr>
        <w:t xml:space="preserve">
"Абн-Амро </w:t>
      </w:r>
      <w:r>
        <w:br/>
      </w:r>
      <w:r>
        <w:rPr>
          <w:rFonts w:ascii="Times New Roman"/>
          <w:b w:val="false"/>
          <w:i w:val="false"/>
          <w:color w:val="000000"/>
          <w:sz w:val="28"/>
        </w:rPr>
        <w:t xml:space="preserve">
КаспийМунайГаз"          2 410         5,5       5 239       7,9 </w:t>
      </w:r>
      <w:r>
        <w:br/>
      </w:r>
      <w:r>
        <w:rPr>
          <w:rFonts w:ascii="Times New Roman"/>
          <w:b w:val="false"/>
          <w:i w:val="false"/>
          <w:color w:val="000000"/>
          <w:sz w:val="28"/>
        </w:rPr>
        <w:t xml:space="preserve">
"Сеним"                  2 650         6,0       2 835       4,3 </w:t>
      </w:r>
      <w:r>
        <w:br/>
      </w:r>
      <w:r>
        <w:rPr>
          <w:rFonts w:ascii="Times New Roman"/>
          <w:b w:val="false"/>
          <w:i w:val="false"/>
          <w:color w:val="000000"/>
          <w:sz w:val="28"/>
        </w:rPr>
        <w:t xml:space="preserve">
"Коргау"                 1 017         2,3       1 265       1,9 </w:t>
      </w:r>
      <w:r>
        <w:br/>
      </w:r>
      <w:r>
        <w:rPr>
          <w:rFonts w:ascii="Times New Roman"/>
          <w:b w:val="false"/>
          <w:i w:val="false"/>
          <w:color w:val="000000"/>
          <w:sz w:val="28"/>
        </w:rPr>
        <w:t xml:space="preserve">
"Филип Моррис Казахстан"    66         0,1         160       0,2 </w:t>
      </w:r>
      <w:r>
        <w:br/>
      </w:r>
      <w:r>
        <w:rPr>
          <w:rFonts w:ascii="Times New Roman"/>
          <w:b w:val="false"/>
          <w:i w:val="false"/>
          <w:color w:val="000000"/>
          <w:sz w:val="28"/>
        </w:rPr>
        <w:t xml:space="preserve">
"Отан"                      19         0,0         447       0,7 </w:t>
      </w:r>
      <w:r>
        <w:br/>
      </w:r>
      <w:r>
        <w:rPr>
          <w:rFonts w:ascii="Times New Roman"/>
          <w:b w:val="false"/>
          <w:i w:val="false"/>
          <w:color w:val="000000"/>
          <w:sz w:val="28"/>
        </w:rPr>
        <w:t xml:space="preserve">
"Капитал"                  -            -          187       0,3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44 123       100,0      65 910     100,0 </w:t>
      </w:r>
      <w:r>
        <w:br/>
      </w:r>
      <w:r>
        <w:rPr>
          <w:rFonts w:ascii="Times New Roman"/>
          <w:b w:val="false"/>
          <w:i w:val="false"/>
          <w:color w:val="000000"/>
          <w:sz w:val="28"/>
        </w:rPr>
        <w:t xml:space="preserve">
-------------------------------------------------------------------- </w:t>
      </w:r>
    </w:p>
    <w:bookmarkEnd w:id="12"/>
    <w:p>
      <w:pPr>
        <w:spacing w:after="0"/>
        <w:ind w:left="0"/>
        <w:jc w:val="both"/>
      </w:pPr>
      <w:r>
        <w:rPr>
          <w:rFonts w:ascii="Times New Roman"/>
          <w:b w:val="false"/>
          <w:i w:val="false"/>
          <w:color w:val="000000"/>
          <w:sz w:val="28"/>
        </w:rPr>
        <w:t xml:space="preserve">      Лидирующую позицию по поступившим суммам пенсионных взносов занимает "Государственный накопительный пенсионный фонд" - 24,1%, "Фонд Народного банка Казахстана" - 23,7%, "УларУмит" - 18,0%, что пропорционально количеству администрируемых в данных фондах индивидуальных пенсионных счетов. Значительный объем поступлений в "Абн-Амро КаспийМунайГаз" (7,9%) объясняется высоким уровнем доходов вкладчиков данного фонда.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7        </w:t>
      </w:r>
    </w:p>
    <w:bookmarkStart w:name="z13" w:id="13"/>
    <w:p>
      <w:pPr>
        <w:spacing w:after="0"/>
        <w:ind w:left="0"/>
        <w:jc w:val="left"/>
      </w:pPr>
      <w:r>
        <w:rPr>
          <w:rFonts w:ascii="Times New Roman"/>
          <w:b/>
          <w:i w:val="false"/>
          <w:color w:val="000000"/>
        </w:rPr>
        <w:t xml:space="preserve"> 
Динамика выплат пенсионных накоплений </w:t>
      </w:r>
      <w:r>
        <w:br/>
      </w:r>
      <w:r>
        <w:rPr>
          <w:rFonts w:ascii="Times New Roman"/>
          <w:b/>
          <w:i w:val="false"/>
          <w:color w:val="000000"/>
        </w:rPr>
        <w:t xml:space="preserve">
из накопительных пенсионных фондов за 2002 год </w:t>
      </w:r>
    </w:p>
    <w:bookmarkEnd w:id="13"/>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фондов      !   2002 год,   !  Удельный вес, % </w:t>
      </w:r>
      <w:r>
        <w:br/>
      </w:r>
      <w:r>
        <w:rPr>
          <w:rFonts w:ascii="Times New Roman"/>
          <w:b w:val="false"/>
          <w:i w:val="false"/>
          <w:color w:val="000000"/>
          <w:sz w:val="28"/>
        </w:rPr>
        <w:t xml:space="preserve">
                               ! млн. 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"Государственный накопительный </w:t>
      </w:r>
      <w:r>
        <w:br/>
      </w:r>
      <w:r>
        <w:rPr>
          <w:rFonts w:ascii="Times New Roman"/>
          <w:b w:val="false"/>
          <w:i w:val="false"/>
          <w:color w:val="000000"/>
          <w:sz w:val="28"/>
        </w:rPr>
        <w:t xml:space="preserve">
пенсионный фонд"                    1 498             22,9 </w:t>
      </w:r>
      <w:r>
        <w:br/>
      </w:r>
      <w:r>
        <w:rPr>
          <w:rFonts w:ascii="Times New Roman"/>
          <w:b w:val="false"/>
          <w:i w:val="false"/>
          <w:color w:val="000000"/>
          <w:sz w:val="28"/>
        </w:rPr>
        <w:t xml:space="preserve">
"Валют-транзит фонд"                  218              3,3 </w:t>
      </w:r>
      <w:r>
        <w:br/>
      </w:r>
      <w:r>
        <w:rPr>
          <w:rFonts w:ascii="Times New Roman"/>
          <w:b w:val="false"/>
          <w:i w:val="false"/>
          <w:color w:val="000000"/>
          <w:sz w:val="28"/>
        </w:rPr>
        <w:t xml:space="preserve">
"Фонд имени Д. А. Кунаева"             14              0,2 </w:t>
      </w:r>
      <w:r>
        <w:br/>
      </w:r>
      <w:r>
        <w:rPr>
          <w:rFonts w:ascii="Times New Roman"/>
          <w:b w:val="false"/>
          <w:i w:val="false"/>
          <w:color w:val="000000"/>
          <w:sz w:val="28"/>
        </w:rPr>
        <w:t xml:space="preserve">
"Народный пенсионный фонд"            109              1,7 </w:t>
      </w:r>
      <w:r>
        <w:br/>
      </w:r>
      <w:r>
        <w:rPr>
          <w:rFonts w:ascii="Times New Roman"/>
          <w:b w:val="false"/>
          <w:i w:val="false"/>
          <w:color w:val="000000"/>
          <w:sz w:val="28"/>
        </w:rPr>
        <w:t xml:space="preserve">
"Казахстан"                           201              3,1 </w:t>
      </w:r>
      <w:r>
        <w:br/>
      </w:r>
      <w:r>
        <w:rPr>
          <w:rFonts w:ascii="Times New Roman"/>
          <w:b w:val="false"/>
          <w:i w:val="false"/>
          <w:color w:val="000000"/>
          <w:sz w:val="28"/>
        </w:rPr>
        <w:t xml:space="preserve">
"Фонд Народного банка Казахстана"   1 548             23,7 </w:t>
      </w:r>
      <w:r>
        <w:br/>
      </w:r>
      <w:r>
        <w:rPr>
          <w:rFonts w:ascii="Times New Roman"/>
          <w:b w:val="false"/>
          <w:i w:val="false"/>
          <w:color w:val="000000"/>
          <w:sz w:val="28"/>
        </w:rPr>
        <w:t xml:space="preserve">
"Казахмыс"                            312              4,8 </w:t>
      </w:r>
      <w:r>
        <w:br/>
      </w:r>
      <w:r>
        <w:rPr>
          <w:rFonts w:ascii="Times New Roman"/>
          <w:b w:val="false"/>
          <w:i w:val="false"/>
          <w:color w:val="000000"/>
          <w:sz w:val="28"/>
        </w:rPr>
        <w:t xml:space="preserve">
"УларУмит"                          1 095             16,7 </w:t>
      </w:r>
      <w:r>
        <w:br/>
      </w:r>
      <w:r>
        <w:rPr>
          <w:rFonts w:ascii="Times New Roman"/>
          <w:b w:val="false"/>
          <w:i w:val="false"/>
          <w:color w:val="000000"/>
          <w:sz w:val="28"/>
        </w:rPr>
        <w:t xml:space="preserve">
"НефтеГазДем"                         124              1,9 </w:t>
      </w:r>
      <w:r>
        <w:br/>
      </w:r>
      <w:r>
        <w:rPr>
          <w:rFonts w:ascii="Times New Roman"/>
          <w:b w:val="false"/>
          <w:i w:val="false"/>
          <w:color w:val="000000"/>
          <w:sz w:val="28"/>
        </w:rPr>
        <w:t xml:space="preserve">
"Курмет"                              290              4,4 </w:t>
      </w:r>
      <w:r>
        <w:br/>
      </w:r>
      <w:r>
        <w:rPr>
          <w:rFonts w:ascii="Times New Roman"/>
          <w:b w:val="false"/>
          <w:i w:val="false"/>
          <w:color w:val="000000"/>
          <w:sz w:val="28"/>
        </w:rPr>
        <w:t xml:space="preserve">
"Абн-Амро КаспийМунайГаз"             509              7,8 </w:t>
      </w:r>
      <w:r>
        <w:br/>
      </w:r>
      <w:r>
        <w:rPr>
          <w:rFonts w:ascii="Times New Roman"/>
          <w:b w:val="false"/>
          <w:i w:val="false"/>
          <w:color w:val="000000"/>
          <w:sz w:val="28"/>
        </w:rPr>
        <w:t xml:space="preserve">
"Сеним"                               554              8,5 </w:t>
      </w:r>
      <w:r>
        <w:br/>
      </w:r>
      <w:r>
        <w:rPr>
          <w:rFonts w:ascii="Times New Roman"/>
          <w:b w:val="false"/>
          <w:i w:val="false"/>
          <w:color w:val="000000"/>
          <w:sz w:val="28"/>
        </w:rPr>
        <w:t xml:space="preserve">
"Коргау"                               33              0,5 </w:t>
      </w:r>
      <w:r>
        <w:br/>
      </w:r>
      <w:r>
        <w:rPr>
          <w:rFonts w:ascii="Times New Roman"/>
          <w:b w:val="false"/>
          <w:i w:val="false"/>
          <w:color w:val="000000"/>
          <w:sz w:val="28"/>
        </w:rPr>
        <w:t xml:space="preserve">
"Филип Моррис Казахстан"                6              0,1 </w:t>
      </w:r>
      <w:r>
        <w:br/>
      </w:r>
      <w:r>
        <w:rPr>
          <w:rFonts w:ascii="Times New Roman"/>
          <w:b w:val="false"/>
          <w:i w:val="false"/>
          <w:color w:val="000000"/>
          <w:sz w:val="28"/>
        </w:rPr>
        <w:t xml:space="preserve">
"Отан"                                 26              0,4 </w:t>
      </w:r>
      <w:r>
        <w:br/>
      </w:r>
      <w:r>
        <w:rPr>
          <w:rFonts w:ascii="Times New Roman"/>
          <w:b w:val="false"/>
          <w:i w:val="false"/>
          <w:color w:val="000000"/>
          <w:sz w:val="28"/>
        </w:rPr>
        <w:t xml:space="preserve">
"Капитал"                               1              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6 538            100,0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На 1 января 2003 года сумма выплат пенсионных накоплений (выхода денежных средств из системы на пенсионное обеспечение) составила нарастающим итогом с начала функционирования накопительной пенсионной системы 14 611 млн. тенге, в том числе за 2002 год на пенсионные выплаты получателям было направлено 6 538 млн. тенге (таблица 7). Колебания в показателях обязательных пенсионных выплат из накопительной пенсионной системы, прежде всего, связаны с демографическими условиями и суммами персонифицированных накоплений, формирующими общий объем пенсионных выплат за отчетный период. В целом, по годовой динамике наблюдается ступенчатый рост объемов пенсионных выплат, в результате чего объемы обязательных пенсионных выплат всеми накопительными пенсионными фондами в декабре 2002 года превышают на 45% объемы произведенных пенсионных выплат в январе 2002 года. Пенсионные выплаты осуществляют все пенсионные фонды, и наибольшие объемы пенсионных выплат отмечаются у крупных пенсионных фондов. За период с 1 января 2001 года по 1 января 2002 года суммарная </w:t>
      </w:r>
      <w:r>
        <w:br/>
      </w:r>
      <w:r>
        <w:rPr>
          <w:rFonts w:ascii="Times New Roman"/>
          <w:b w:val="false"/>
          <w:i w:val="false"/>
          <w:color w:val="000000"/>
          <w:sz w:val="28"/>
        </w:rPr>
        <w:t xml:space="preserve">
стоимость пенсионных активов накопительной пенсионной системы увеличилась с 112 869 млн. тенге до 182 652 млн. тенге, из которых 32,30% составляют пенсионные активы "Государственного накопительного пенсионного фонда" или 58 999 млн. тенге. За 2002 год стоимость пенсионных активов накопительной пенсионной системы  увеличилась на 87 507 млн. тенге и составила 270 159 млн. тенге, из них активы "Государственного накопительного пенсионного фонда" составили 75 774 млн. тенге (28,05% от суммы пенсионных активов по </w:t>
      </w:r>
      <w:r>
        <w:br/>
      </w:r>
      <w:r>
        <w:rPr>
          <w:rFonts w:ascii="Times New Roman"/>
          <w:b w:val="false"/>
          <w:i w:val="false"/>
          <w:color w:val="000000"/>
          <w:sz w:val="28"/>
        </w:rPr>
        <w:t xml:space="preserve">
накопительной пенсионной системе) (таблица 8). </w:t>
      </w:r>
    </w:p>
    <w:p>
      <w:pPr>
        <w:spacing w:after="0"/>
        <w:ind w:left="0"/>
        <w:jc w:val="both"/>
      </w:pPr>
      <w:r>
        <w:rPr>
          <w:rFonts w:ascii="Times New Roman"/>
          <w:b w:val="false"/>
          <w:i w:val="false"/>
          <w:color w:val="000000"/>
          <w:sz w:val="28"/>
        </w:rPr>
        <w:t xml:space="preserve">Таблица 8        </w:t>
      </w:r>
    </w:p>
    <w:bookmarkStart w:name="z14" w:id="14"/>
    <w:p>
      <w:pPr>
        <w:spacing w:after="0"/>
        <w:ind w:left="0"/>
        <w:jc w:val="left"/>
      </w:pPr>
      <w:r>
        <w:rPr>
          <w:rFonts w:ascii="Times New Roman"/>
          <w:b/>
          <w:i w:val="false"/>
          <w:color w:val="000000"/>
        </w:rPr>
        <w:t xml:space="preserve"> 
Динамика рыночной доли по пенсионным активам </w:t>
      </w:r>
    </w:p>
    <w:bookmarkEnd w:id="14"/>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фонда      !   за 2001 год      !  за 2002 год </w:t>
      </w:r>
      <w:r>
        <w:br/>
      </w:r>
      <w:r>
        <w:rPr>
          <w:rFonts w:ascii="Times New Roman"/>
          <w:b w:val="false"/>
          <w:i w:val="false"/>
          <w:color w:val="000000"/>
          <w:sz w:val="28"/>
        </w:rPr>
        <w:t xml:space="preserve">
                            !--------------------------------------- </w:t>
      </w:r>
      <w:r>
        <w:br/>
      </w:r>
      <w:r>
        <w:rPr>
          <w:rFonts w:ascii="Times New Roman"/>
          <w:b w:val="false"/>
          <w:i w:val="false"/>
          <w:color w:val="000000"/>
          <w:sz w:val="28"/>
        </w:rPr>
        <w:t xml:space="preserve">
                            !млн.тенге! удельный !млн.тенге! удельный </w:t>
      </w:r>
      <w:r>
        <w:br/>
      </w:r>
      <w:r>
        <w:rPr>
          <w:rFonts w:ascii="Times New Roman"/>
          <w:b w:val="false"/>
          <w:i w:val="false"/>
          <w:color w:val="000000"/>
          <w:sz w:val="28"/>
        </w:rPr>
        <w:t xml:space="preserve">
                            !         ! вес,%    !         ! вес,% </w:t>
      </w:r>
      <w:r>
        <w:br/>
      </w:r>
      <w:r>
        <w:rPr>
          <w:rFonts w:ascii="Times New Roman"/>
          <w:b w:val="false"/>
          <w:i w:val="false"/>
          <w:color w:val="000000"/>
          <w:sz w:val="28"/>
        </w:rPr>
        <w:t xml:space="preserve">
--------------------------------------------------------------------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накопительный </w:t>
      </w:r>
      <w:r>
        <w:br/>
      </w:r>
      <w:r>
        <w:rPr>
          <w:rFonts w:ascii="Times New Roman"/>
          <w:b w:val="false"/>
          <w:i w:val="false"/>
          <w:color w:val="000000"/>
          <w:sz w:val="28"/>
        </w:rPr>
        <w:t xml:space="preserve">
пенсионный фонд"               58999     32,30       75774   28,05 </w:t>
      </w:r>
      <w:r>
        <w:br/>
      </w:r>
      <w:r>
        <w:rPr>
          <w:rFonts w:ascii="Times New Roman"/>
          <w:b w:val="false"/>
          <w:i w:val="false"/>
          <w:color w:val="000000"/>
          <w:sz w:val="28"/>
        </w:rPr>
        <w:t xml:space="preserve">
"Валют-транзит фонд"            4017      2,20        7889    2,92 </w:t>
      </w:r>
      <w:r>
        <w:br/>
      </w:r>
      <w:r>
        <w:rPr>
          <w:rFonts w:ascii="Times New Roman"/>
          <w:b w:val="false"/>
          <w:i w:val="false"/>
          <w:color w:val="000000"/>
          <w:sz w:val="28"/>
        </w:rPr>
        <w:t xml:space="preserve">
"Фонд имени Кунаева"             515      0,28         821    0,30 </w:t>
      </w:r>
      <w:r>
        <w:br/>
      </w:r>
      <w:r>
        <w:rPr>
          <w:rFonts w:ascii="Times New Roman"/>
          <w:b w:val="false"/>
          <w:i w:val="false"/>
          <w:color w:val="000000"/>
          <w:sz w:val="28"/>
        </w:rPr>
        <w:t xml:space="preserve">
"Народный пенсионный фонд"      2974      1,63        5072    1,88 </w:t>
      </w:r>
      <w:r>
        <w:br/>
      </w:r>
      <w:r>
        <w:rPr>
          <w:rFonts w:ascii="Times New Roman"/>
          <w:b w:val="false"/>
          <w:i w:val="false"/>
          <w:color w:val="000000"/>
          <w:sz w:val="28"/>
        </w:rPr>
        <w:t xml:space="preserve">
"Казахстан"                     4681      2,56        7342    2,72 </w:t>
      </w:r>
      <w:r>
        <w:br/>
      </w:r>
      <w:r>
        <w:rPr>
          <w:rFonts w:ascii="Times New Roman"/>
          <w:b w:val="false"/>
          <w:i w:val="false"/>
          <w:color w:val="000000"/>
          <w:sz w:val="28"/>
        </w:rPr>
        <w:t xml:space="preserve">
"Фонд Народного Банка </w:t>
      </w:r>
      <w:r>
        <w:br/>
      </w:r>
      <w:r>
        <w:rPr>
          <w:rFonts w:ascii="Times New Roman"/>
          <w:b w:val="false"/>
          <w:i w:val="false"/>
          <w:color w:val="000000"/>
          <w:sz w:val="28"/>
        </w:rPr>
        <w:t xml:space="preserve">
Казахстана"                    39058     21,38       60832   22,52 </w:t>
      </w:r>
      <w:r>
        <w:br/>
      </w:r>
      <w:r>
        <w:rPr>
          <w:rFonts w:ascii="Times New Roman"/>
          <w:b w:val="false"/>
          <w:i w:val="false"/>
          <w:color w:val="000000"/>
          <w:sz w:val="28"/>
        </w:rPr>
        <w:t xml:space="preserve">
"Казахмыс"                      6483      3,55        8858    3,28 </w:t>
      </w:r>
      <w:r>
        <w:br/>
      </w:r>
      <w:r>
        <w:rPr>
          <w:rFonts w:ascii="Times New Roman"/>
          <w:b w:val="false"/>
          <w:i w:val="false"/>
          <w:color w:val="000000"/>
          <w:sz w:val="28"/>
        </w:rPr>
        <w:t xml:space="preserve">
"УларУмит"                     31452     17,22       46504   17,21 </w:t>
      </w:r>
      <w:r>
        <w:br/>
      </w:r>
      <w:r>
        <w:rPr>
          <w:rFonts w:ascii="Times New Roman"/>
          <w:b w:val="false"/>
          <w:i w:val="false"/>
          <w:color w:val="000000"/>
          <w:sz w:val="28"/>
        </w:rPr>
        <w:t xml:space="preserve">
"Нефте-Газ-Дем"                 3983      2,18        6433    2,38 </w:t>
      </w:r>
      <w:r>
        <w:br/>
      </w:r>
      <w:r>
        <w:rPr>
          <w:rFonts w:ascii="Times New Roman"/>
          <w:b w:val="false"/>
          <w:i w:val="false"/>
          <w:color w:val="000000"/>
          <w:sz w:val="28"/>
        </w:rPr>
        <w:t xml:space="preserve">
"Курмет"                        6508      3,57       11169    4,14 </w:t>
      </w:r>
      <w:r>
        <w:br/>
      </w:r>
      <w:r>
        <w:rPr>
          <w:rFonts w:ascii="Times New Roman"/>
          <w:b w:val="false"/>
          <w:i w:val="false"/>
          <w:color w:val="000000"/>
          <w:sz w:val="28"/>
        </w:rPr>
        <w:t xml:space="preserve">
"Абн-Амро КаспийМунайГаз"      12127      6,64       18923    7,00 </w:t>
      </w:r>
      <w:r>
        <w:br/>
      </w:r>
      <w:r>
        <w:rPr>
          <w:rFonts w:ascii="Times New Roman"/>
          <w:b w:val="false"/>
          <w:i w:val="false"/>
          <w:color w:val="000000"/>
          <w:sz w:val="28"/>
        </w:rPr>
        <w:t xml:space="preserve">
"Сеним"                         9035      4,95       12757    4,72 </w:t>
      </w:r>
      <w:r>
        <w:br/>
      </w:r>
      <w:r>
        <w:rPr>
          <w:rFonts w:ascii="Times New Roman"/>
          <w:b w:val="false"/>
          <w:i w:val="false"/>
          <w:color w:val="000000"/>
          <w:sz w:val="28"/>
        </w:rPr>
        <w:t xml:space="preserve">
"Коргау"                        2285      1,25        3916    1,45 </w:t>
      </w:r>
      <w:r>
        <w:br/>
      </w:r>
      <w:r>
        <w:rPr>
          <w:rFonts w:ascii="Times New Roman"/>
          <w:b w:val="false"/>
          <w:i w:val="false"/>
          <w:color w:val="000000"/>
          <w:sz w:val="28"/>
        </w:rPr>
        <w:t xml:space="preserve">
"Филип Моррис Казахстан"         421      0,23         649    0,24 </w:t>
      </w:r>
      <w:r>
        <w:br/>
      </w:r>
      <w:r>
        <w:rPr>
          <w:rFonts w:ascii="Times New Roman"/>
          <w:b w:val="false"/>
          <w:i w:val="false"/>
          <w:color w:val="000000"/>
          <w:sz w:val="28"/>
        </w:rPr>
        <w:t xml:space="preserve">
"Отан"                           114      0,06        2596    0,96 </w:t>
      </w:r>
      <w:r>
        <w:br/>
      </w:r>
      <w:r>
        <w:rPr>
          <w:rFonts w:ascii="Times New Roman"/>
          <w:b w:val="false"/>
          <w:i w:val="false"/>
          <w:color w:val="000000"/>
          <w:sz w:val="28"/>
        </w:rPr>
        <w:t xml:space="preserve">
"Капитал"                         -         -          624    0,23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182652    100,00      270159  100,00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Анализ динамики рыночных долей и изменения структуры портфелей финансовых инструментов накопительных пенсионных фондов за 2001-2002 годы показал, что при всей диверсифицированности портфельных моделей пенсионных активов, у большинства фондов наблюдается устойчивая тенденция снижения значения коэффициента номинального дохода. "Государственный накопительный пенсионный фонд", несмотря на незначительное снижение, </w:t>
      </w:r>
      <w:r>
        <w:br/>
      </w:r>
      <w:r>
        <w:rPr>
          <w:rFonts w:ascii="Times New Roman"/>
          <w:b w:val="false"/>
          <w:i w:val="false"/>
          <w:color w:val="000000"/>
          <w:sz w:val="28"/>
        </w:rPr>
        <w:t xml:space="preserve">
на протяжении 2002 года максимально стабилизировал свою номинальную доходность посредством проведения взвешенной и эффективной стратегии управления доверенными ему пенсионными активами. </w:t>
      </w:r>
      <w:r>
        <w:br/>
      </w:r>
      <w:r>
        <w:rPr>
          <w:rFonts w:ascii="Times New Roman"/>
          <w:b w:val="false"/>
          <w:i w:val="false"/>
          <w:color w:val="000000"/>
          <w:sz w:val="28"/>
        </w:rPr>
        <w:t xml:space="preserve">
      Следует отметить, что представленная динамика коэффициента номинального дохода из месяца в месяц взаимоувязана с таким финансовым показателем, как стоимость одной условной пенсионной единицы накопительного пенсионного фонда (таблица 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9           </w:t>
      </w:r>
    </w:p>
    <w:bookmarkStart w:name="z15" w:id="15"/>
    <w:p>
      <w:pPr>
        <w:spacing w:after="0"/>
        <w:ind w:left="0"/>
        <w:jc w:val="left"/>
      </w:pPr>
      <w:r>
        <w:rPr>
          <w:rFonts w:ascii="Times New Roman"/>
          <w:b/>
          <w:i w:val="false"/>
          <w:color w:val="000000"/>
        </w:rPr>
        <w:t xml:space="preserve"> 
Динамика коэффициента номинальной доходности (К2) </w:t>
      </w:r>
      <w:r>
        <w:br/>
      </w:r>
      <w:r>
        <w:rPr>
          <w:rFonts w:ascii="Times New Roman"/>
          <w:b/>
          <w:i w:val="false"/>
          <w:color w:val="000000"/>
        </w:rPr>
        <w:t xml:space="preserve">
и стоимости одной условной пенсионной единицы (УПЕ) </w:t>
      </w:r>
    </w:p>
    <w:bookmarkEnd w:id="15"/>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фонда      !      2001 год     !     2002 год </w:t>
      </w:r>
      <w:r>
        <w:br/>
      </w:r>
      <w:r>
        <w:rPr>
          <w:rFonts w:ascii="Times New Roman"/>
          <w:b w:val="false"/>
          <w:i w:val="false"/>
          <w:color w:val="000000"/>
          <w:sz w:val="28"/>
        </w:rPr>
        <w:t xml:space="preserve">
                            !--------------------------------------- </w:t>
      </w:r>
      <w:r>
        <w:br/>
      </w:r>
      <w:r>
        <w:rPr>
          <w:rFonts w:ascii="Times New Roman"/>
          <w:b w:val="false"/>
          <w:i w:val="false"/>
          <w:color w:val="000000"/>
          <w:sz w:val="28"/>
        </w:rPr>
        <w:t xml:space="preserve">
                            ! К2, % !Стоимость  ! К2, %! Стоимость </w:t>
      </w:r>
      <w:r>
        <w:br/>
      </w:r>
      <w:r>
        <w:rPr>
          <w:rFonts w:ascii="Times New Roman"/>
          <w:b w:val="false"/>
          <w:i w:val="false"/>
          <w:color w:val="000000"/>
          <w:sz w:val="28"/>
        </w:rPr>
        <w:t xml:space="preserve">
                            !       !УПЕ, тенге !      ! УПЕ,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накопительный </w:t>
      </w:r>
      <w:r>
        <w:br/>
      </w:r>
      <w:r>
        <w:rPr>
          <w:rFonts w:ascii="Times New Roman"/>
          <w:b w:val="false"/>
          <w:i w:val="false"/>
          <w:color w:val="000000"/>
          <w:sz w:val="28"/>
        </w:rPr>
        <w:t xml:space="preserve">
пенсионный фонд"              15,84   232,4482    14,80  266,6102 </w:t>
      </w:r>
      <w:r>
        <w:br/>
      </w:r>
      <w:r>
        <w:rPr>
          <w:rFonts w:ascii="Times New Roman"/>
          <w:b w:val="false"/>
          <w:i w:val="false"/>
          <w:color w:val="000000"/>
          <w:sz w:val="28"/>
        </w:rPr>
        <w:t xml:space="preserve">
"Валют-транзит фонд"          14,42   250,8393    12,38  281,0647 </w:t>
      </w:r>
      <w:r>
        <w:br/>
      </w:r>
      <w:r>
        <w:rPr>
          <w:rFonts w:ascii="Times New Roman"/>
          <w:b w:val="false"/>
          <w:i w:val="false"/>
          <w:color w:val="000000"/>
          <w:sz w:val="28"/>
        </w:rPr>
        <w:t xml:space="preserve">
"Фонд имени Кунаева"          14,44   233,7715    11,87  260,9985 </w:t>
      </w:r>
      <w:r>
        <w:br/>
      </w:r>
      <w:r>
        <w:rPr>
          <w:rFonts w:ascii="Times New Roman"/>
          <w:b w:val="false"/>
          <w:i w:val="false"/>
          <w:color w:val="000000"/>
          <w:sz w:val="28"/>
        </w:rPr>
        <w:t xml:space="preserve">
"Народный пенсионный фонд"    15,42   267,3640    12,46  299,8405 </w:t>
      </w:r>
      <w:r>
        <w:br/>
      </w:r>
      <w:r>
        <w:rPr>
          <w:rFonts w:ascii="Times New Roman"/>
          <w:b w:val="false"/>
          <w:i w:val="false"/>
          <w:color w:val="000000"/>
          <w:sz w:val="28"/>
        </w:rPr>
        <w:t xml:space="preserve">
"Казахстан"                   16,54   251,0615    13,27  283,3791 </w:t>
      </w:r>
      <w:r>
        <w:br/>
      </w:r>
      <w:r>
        <w:rPr>
          <w:rFonts w:ascii="Times New Roman"/>
          <w:b w:val="false"/>
          <w:i w:val="false"/>
          <w:color w:val="000000"/>
          <w:sz w:val="28"/>
        </w:rPr>
        <w:t xml:space="preserve">
"Фонд Народного Банка </w:t>
      </w:r>
      <w:r>
        <w:br/>
      </w:r>
      <w:r>
        <w:rPr>
          <w:rFonts w:ascii="Times New Roman"/>
          <w:b w:val="false"/>
          <w:i w:val="false"/>
          <w:color w:val="000000"/>
          <w:sz w:val="28"/>
        </w:rPr>
        <w:t xml:space="preserve">
Казахстана"                   15,02   261,7668    12,71  294,3595 </w:t>
      </w:r>
      <w:r>
        <w:br/>
      </w:r>
      <w:r>
        <w:rPr>
          <w:rFonts w:ascii="Times New Roman"/>
          <w:b w:val="false"/>
          <w:i w:val="false"/>
          <w:color w:val="000000"/>
          <w:sz w:val="28"/>
        </w:rPr>
        <w:t xml:space="preserve">
"Казахмыс"                    14,87   268,4221    13,01  304,0027 </w:t>
      </w:r>
      <w:r>
        <w:br/>
      </w:r>
      <w:r>
        <w:rPr>
          <w:rFonts w:ascii="Times New Roman"/>
          <w:b w:val="false"/>
          <w:i w:val="false"/>
          <w:color w:val="000000"/>
          <w:sz w:val="28"/>
        </w:rPr>
        <w:t xml:space="preserve">
"УларУмит"                    14,25   262,2282    12,97  299,7234 </w:t>
      </w:r>
      <w:r>
        <w:br/>
      </w:r>
      <w:r>
        <w:rPr>
          <w:rFonts w:ascii="Times New Roman"/>
          <w:b w:val="false"/>
          <w:i w:val="false"/>
          <w:color w:val="000000"/>
          <w:sz w:val="28"/>
        </w:rPr>
        <w:t xml:space="preserve">
"Нефте-Газ-Дем"               15,78   258,8800    13,12  288,3535 </w:t>
      </w:r>
      <w:r>
        <w:br/>
      </w:r>
      <w:r>
        <w:rPr>
          <w:rFonts w:ascii="Times New Roman"/>
          <w:b w:val="false"/>
          <w:i w:val="false"/>
          <w:color w:val="000000"/>
          <w:sz w:val="28"/>
        </w:rPr>
        <w:t xml:space="preserve">
"Курмет"                      16,54   211,8701    13,27  239,3788 </w:t>
      </w:r>
      <w:r>
        <w:br/>
      </w:r>
      <w:r>
        <w:rPr>
          <w:rFonts w:ascii="Times New Roman"/>
          <w:b w:val="false"/>
          <w:i w:val="false"/>
          <w:color w:val="000000"/>
          <w:sz w:val="28"/>
        </w:rPr>
        <w:t xml:space="preserve">
"Абн-Амро КаспийМунайГаз"     14,51   181,8676    12,64  204,5951 </w:t>
      </w:r>
      <w:r>
        <w:br/>
      </w:r>
      <w:r>
        <w:rPr>
          <w:rFonts w:ascii="Times New Roman"/>
          <w:b w:val="false"/>
          <w:i w:val="false"/>
          <w:color w:val="000000"/>
          <w:sz w:val="28"/>
        </w:rPr>
        <w:t xml:space="preserve">
"Сеним"                       15,52   141,5332    12,91  160,3808 </w:t>
      </w:r>
      <w:r>
        <w:br/>
      </w:r>
      <w:r>
        <w:rPr>
          <w:rFonts w:ascii="Times New Roman"/>
          <w:b w:val="false"/>
          <w:i w:val="false"/>
          <w:color w:val="000000"/>
          <w:sz w:val="28"/>
        </w:rPr>
        <w:t xml:space="preserve">
"Коргау"                      15,52   131,5510    11,36  146,1375 </w:t>
      </w:r>
      <w:r>
        <w:br/>
      </w:r>
      <w:r>
        <w:rPr>
          <w:rFonts w:ascii="Times New Roman"/>
          <w:b w:val="false"/>
          <w:i w:val="false"/>
          <w:color w:val="000000"/>
          <w:sz w:val="28"/>
        </w:rPr>
        <w:t xml:space="preserve">
"Филип Моррис Казахстан"        -     106,5426    11,42  118,4678 </w:t>
      </w:r>
      <w:r>
        <w:br/>
      </w:r>
      <w:r>
        <w:rPr>
          <w:rFonts w:ascii="Times New Roman"/>
          <w:b w:val="false"/>
          <w:i w:val="false"/>
          <w:color w:val="000000"/>
          <w:sz w:val="28"/>
        </w:rPr>
        <w:t xml:space="preserve">
"Отан"                          -     100,5905     9,87  110,6464 </w:t>
      </w:r>
      <w:r>
        <w:br/>
      </w:r>
      <w:r>
        <w:rPr>
          <w:rFonts w:ascii="Times New Roman"/>
          <w:b w:val="false"/>
          <w:i w:val="false"/>
          <w:color w:val="000000"/>
          <w:sz w:val="28"/>
        </w:rPr>
        <w:t xml:space="preserve">
"Капитал"                       -         -         -    105,2561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Темпы прироста стоимости условной пенсионной единицы изменяется в зависимости от результатов инвестиционной деятельности накопительных пенсионных фондов и эффективного управления пенсионными активами организациями по инвестиционному управлению пенсионными активами. </w:t>
      </w:r>
      <w:r>
        <w:br/>
      </w:r>
      <w:r>
        <w:rPr>
          <w:rFonts w:ascii="Times New Roman"/>
          <w:b w:val="false"/>
          <w:i w:val="false"/>
          <w:color w:val="000000"/>
          <w:sz w:val="28"/>
        </w:rPr>
        <w:t xml:space="preserve">
      Инвестиционная деятельность "Государственного накопительного пенсионного фонда" по управлению пенсионными активами направлена на обеспечение в складывающихся условиях внутреннего и внешнего финансового рынков стабильного уровня прироста стоимости пенсионной единицы Фонда. </w:t>
      </w:r>
      <w:r>
        <w:br/>
      </w:r>
      <w:r>
        <w:rPr>
          <w:rFonts w:ascii="Times New Roman"/>
          <w:b w:val="false"/>
          <w:i w:val="false"/>
          <w:color w:val="000000"/>
          <w:sz w:val="28"/>
        </w:rPr>
        <w:t>
 </w:t>
      </w:r>
      <w:r>
        <w:br/>
      </w:r>
      <w:r>
        <w:rPr>
          <w:rFonts w:ascii="Times New Roman"/>
          <w:b w:val="false"/>
          <w:i w:val="false"/>
          <w:color w:val="000000"/>
          <w:sz w:val="28"/>
        </w:rPr>
        <w:t xml:space="preserve">
                       Основные клиенты (потребители, заказчики) </w:t>
      </w:r>
      <w:r>
        <w:br/>
      </w:r>
      <w:r>
        <w:rPr>
          <w:rFonts w:ascii="Times New Roman"/>
          <w:b w:val="false"/>
          <w:i w:val="false"/>
          <w:color w:val="000000"/>
          <w:sz w:val="28"/>
        </w:rPr>
        <w:t>
 </w:t>
      </w:r>
      <w:r>
        <w:br/>
      </w:r>
      <w:r>
        <w:rPr>
          <w:rFonts w:ascii="Times New Roman"/>
          <w:b w:val="false"/>
          <w:i w:val="false"/>
          <w:color w:val="000000"/>
          <w:sz w:val="28"/>
        </w:rPr>
        <w:t xml:space="preserve">
            Основными потенциальными клиентами (вкладчиками) накопительных пенсионных фондов является трудоспособное население Республики Казахстан, участие которого в накопительной пенсионной системе имеет тенденцию к росту. Исходя из предварительных данных Агентства Республики Казахстан по статистике, в накопительной пенсионной системе участвует 73,0% экономически активного населения. В 2002 году количество участников в накопительной </w:t>
      </w:r>
      <w:r>
        <w:br/>
      </w:r>
      <w:r>
        <w:rPr>
          <w:rFonts w:ascii="Times New Roman"/>
          <w:b w:val="false"/>
          <w:i w:val="false"/>
          <w:color w:val="000000"/>
          <w:sz w:val="28"/>
        </w:rPr>
        <w:t xml:space="preserve">
пенсионной системе возросло по сравнению с началом года на 16,6% и составило 5 399 320 граждан республики, из них 42,6% от общего количества всех вкладчиков/участников являются вкладчиками "Государственного накопительного пенсионного фонда" (далее - Фонд), который формирует пенсионные сбережения населения и самостоятельно управляет ими с целью получения инвестиционного дохода для вкладчиков. Клиентами-вкладчиками Фонда являются граждане, </w:t>
      </w:r>
      <w:r>
        <w:br/>
      </w:r>
      <w:r>
        <w:rPr>
          <w:rFonts w:ascii="Times New Roman"/>
          <w:b w:val="false"/>
          <w:i w:val="false"/>
          <w:color w:val="000000"/>
          <w:sz w:val="28"/>
        </w:rPr>
        <w:t xml:space="preserve">
представляющие практически все слои населения и регионы Казахстана вне зависимости от уровня их индивидуального дохода, то есть имеет место охват всего сегмента рынка труда. По итогам 2002 года в Фонде открыто и обслуживается 2 299 416 индивидуальных пенсионных счетов (на 7,3% больше, чем в 2001 году). В административно-территориальном делении наибольший удельный вес вкладчиков приходится на Алматинскую (включая г. Алматы) - 24,8%, Акмолинскую (включая г. Астана) - 14,4%, Восточно-Казахстанскую - 9,8% области (Таблица 10). </w:t>
      </w:r>
    </w:p>
    <w:p>
      <w:pPr>
        <w:spacing w:after="0"/>
        <w:ind w:left="0"/>
        <w:jc w:val="both"/>
      </w:pPr>
      <w:r>
        <w:rPr>
          <w:rFonts w:ascii="Times New Roman"/>
          <w:b w:val="false"/>
          <w:i w:val="false"/>
          <w:color w:val="000000"/>
          <w:sz w:val="28"/>
        </w:rPr>
        <w:t xml:space="preserve">Таблица 10      </w:t>
      </w:r>
    </w:p>
    <w:bookmarkStart w:name="z16" w:id="16"/>
    <w:p>
      <w:pPr>
        <w:spacing w:after="0"/>
        <w:ind w:left="0"/>
        <w:jc w:val="left"/>
      </w:pPr>
      <w:r>
        <w:rPr>
          <w:rFonts w:ascii="Times New Roman"/>
          <w:b/>
          <w:i w:val="false"/>
          <w:color w:val="000000"/>
        </w:rPr>
        <w:t xml:space="preserve"> 
Динамика удельного веса количества вкладчиков </w:t>
      </w:r>
      <w:r>
        <w:br/>
      </w:r>
      <w:r>
        <w:rPr>
          <w:rFonts w:ascii="Times New Roman"/>
          <w:b/>
          <w:i w:val="false"/>
          <w:color w:val="000000"/>
        </w:rPr>
        <w:t xml:space="preserve">
в административно-территориальном разрезе </w:t>
      </w:r>
    </w:p>
    <w:bookmarkEnd w:id="16"/>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Область      ! 2001 год, % ! 2002 год, % ! Прирост/снижение </w:t>
      </w:r>
      <w:r>
        <w:br/>
      </w:r>
      <w:r>
        <w:rPr>
          <w:rFonts w:ascii="Times New Roman"/>
          <w:b w:val="false"/>
          <w:i w:val="false"/>
          <w:color w:val="000000"/>
          <w:sz w:val="28"/>
        </w:rPr>
        <w:t xml:space="preserve">
                  !             !             ! (+/-), процентные </w:t>
      </w:r>
      <w:r>
        <w:br/>
      </w:r>
      <w:r>
        <w:rPr>
          <w:rFonts w:ascii="Times New Roman"/>
          <w:b w:val="false"/>
          <w:i w:val="false"/>
          <w:color w:val="000000"/>
          <w:sz w:val="28"/>
        </w:rPr>
        <w:t xml:space="preserve">
                  !             !             ! пункты </w:t>
      </w:r>
      <w:r>
        <w:br/>
      </w:r>
      <w:r>
        <w:rPr>
          <w:rFonts w:ascii="Times New Roman"/>
          <w:b w:val="false"/>
          <w:i w:val="false"/>
          <w:color w:val="000000"/>
          <w:sz w:val="28"/>
        </w:rPr>
        <w:t xml:space="preserve">
-------------------------------------------------------------------- </w:t>
      </w:r>
      <w:r>
        <w:br/>
      </w:r>
      <w:r>
        <w:rPr>
          <w:rFonts w:ascii="Times New Roman"/>
          <w:b w:val="false"/>
          <w:i w:val="false"/>
          <w:color w:val="000000"/>
          <w:sz w:val="28"/>
        </w:rPr>
        <w:t xml:space="preserve">
Акмолинская            10,6           14,4            +3,8 </w:t>
      </w:r>
      <w:r>
        <w:br/>
      </w:r>
      <w:r>
        <w:rPr>
          <w:rFonts w:ascii="Times New Roman"/>
          <w:b w:val="false"/>
          <w:i w:val="false"/>
          <w:color w:val="000000"/>
          <w:sz w:val="28"/>
        </w:rPr>
        <w:t xml:space="preserve">
Актюбинская             4,1            4,3            +0,2 </w:t>
      </w:r>
      <w:r>
        <w:br/>
      </w:r>
      <w:r>
        <w:rPr>
          <w:rFonts w:ascii="Times New Roman"/>
          <w:b w:val="false"/>
          <w:i w:val="false"/>
          <w:color w:val="000000"/>
          <w:sz w:val="28"/>
        </w:rPr>
        <w:t xml:space="preserve">
Алматинская            25,7           24,8            -0,9 </w:t>
      </w:r>
      <w:r>
        <w:br/>
      </w:r>
      <w:r>
        <w:rPr>
          <w:rFonts w:ascii="Times New Roman"/>
          <w:b w:val="false"/>
          <w:i w:val="false"/>
          <w:color w:val="000000"/>
          <w:sz w:val="28"/>
        </w:rPr>
        <w:t xml:space="preserve">
Атырауская              3,4            3,3            -0,1 </w:t>
      </w:r>
      <w:r>
        <w:br/>
      </w:r>
      <w:r>
        <w:rPr>
          <w:rFonts w:ascii="Times New Roman"/>
          <w:b w:val="false"/>
          <w:i w:val="false"/>
          <w:color w:val="000000"/>
          <w:sz w:val="28"/>
        </w:rPr>
        <w:t xml:space="preserve">
Восточно-Казахстанская 10,2            9,8            -0,4 </w:t>
      </w:r>
      <w:r>
        <w:br/>
      </w:r>
      <w:r>
        <w:rPr>
          <w:rFonts w:ascii="Times New Roman"/>
          <w:b w:val="false"/>
          <w:i w:val="false"/>
          <w:color w:val="000000"/>
          <w:sz w:val="28"/>
        </w:rPr>
        <w:t xml:space="preserve">
Жамбылская              4,4            4,0            -0,4 </w:t>
      </w:r>
      <w:r>
        <w:br/>
      </w:r>
      <w:r>
        <w:rPr>
          <w:rFonts w:ascii="Times New Roman"/>
          <w:b w:val="false"/>
          <w:i w:val="false"/>
          <w:color w:val="000000"/>
          <w:sz w:val="28"/>
        </w:rPr>
        <w:t xml:space="preserve">
Западно-Казахстанская   3,5            3,6            +0,1 </w:t>
      </w:r>
      <w:r>
        <w:br/>
      </w:r>
      <w:r>
        <w:rPr>
          <w:rFonts w:ascii="Times New Roman"/>
          <w:b w:val="false"/>
          <w:i w:val="false"/>
          <w:color w:val="000000"/>
          <w:sz w:val="28"/>
        </w:rPr>
        <w:t xml:space="preserve">
Карагандинская         10,2            8,5            -1,7 </w:t>
      </w:r>
      <w:r>
        <w:br/>
      </w:r>
      <w:r>
        <w:rPr>
          <w:rFonts w:ascii="Times New Roman"/>
          <w:b w:val="false"/>
          <w:i w:val="false"/>
          <w:color w:val="000000"/>
          <w:sz w:val="28"/>
        </w:rPr>
        <w:t xml:space="preserve">
Кызылординская          2,3            2,3             0,0 </w:t>
      </w:r>
      <w:r>
        <w:br/>
      </w:r>
      <w:r>
        <w:rPr>
          <w:rFonts w:ascii="Times New Roman"/>
          <w:b w:val="false"/>
          <w:i w:val="false"/>
          <w:color w:val="000000"/>
          <w:sz w:val="28"/>
        </w:rPr>
        <w:t xml:space="preserve">
Костанайская            5,9            5,5            -0,4 </w:t>
      </w:r>
      <w:r>
        <w:br/>
      </w:r>
      <w:r>
        <w:rPr>
          <w:rFonts w:ascii="Times New Roman"/>
          <w:b w:val="false"/>
          <w:i w:val="false"/>
          <w:color w:val="000000"/>
          <w:sz w:val="28"/>
        </w:rPr>
        <w:t xml:space="preserve">
Мангыстауская           1,9            1,7            -0,2 </w:t>
      </w:r>
      <w:r>
        <w:br/>
      </w:r>
      <w:r>
        <w:rPr>
          <w:rFonts w:ascii="Times New Roman"/>
          <w:b w:val="false"/>
          <w:i w:val="false"/>
          <w:color w:val="000000"/>
          <w:sz w:val="28"/>
        </w:rPr>
        <w:t xml:space="preserve">
Павлодарская            5,6            5,3            -0,3 </w:t>
      </w:r>
      <w:r>
        <w:br/>
      </w:r>
      <w:r>
        <w:rPr>
          <w:rFonts w:ascii="Times New Roman"/>
          <w:b w:val="false"/>
          <w:i w:val="false"/>
          <w:color w:val="000000"/>
          <w:sz w:val="28"/>
        </w:rPr>
        <w:t xml:space="preserve">
Северо-Казахстанская    4,5            4,4            -0,1 </w:t>
      </w:r>
      <w:r>
        <w:br/>
      </w:r>
      <w:r>
        <w:rPr>
          <w:rFonts w:ascii="Times New Roman"/>
          <w:b w:val="false"/>
          <w:i w:val="false"/>
          <w:color w:val="000000"/>
          <w:sz w:val="28"/>
        </w:rPr>
        <w:t xml:space="preserve">
Южно-Казахстанская      7,7            8,1            +0,4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Гендерный анализ показывает, что как в 2001 году, так и в 2002 году в Фонде количество вкладчиков-мужчин превышает количество вкладчиков-женщин. На 1 января 2003 года мужчин составило 1 182 032 (51,4% от общего количества вкладчиков) и женщин - 1 117 384 (48,6%). Анализ структуры информационных баз данных Фонда за 2001-2002 годы показал, что городские вкладчики преобладают над сельскими вкладчиками. На 1 января 2003 года количество городских вкладчиков составило 1 348 014 (58,6% от общего количества вкладчиков), количество сельских вкладчиков составило 951 402 (41,4%) (таблица 11). </w:t>
      </w:r>
    </w:p>
    <w:p>
      <w:pPr>
        <w:spacing w:after="0"/>
        <w:ind w:left="0"/>
        <w:jc w:val="both"/>
      </w:pPr>
      <w:r>
        <w:rPr>
          <w:rFonts w:ascii="Times New Roman"/>
          <w:b w:val="false"/>
          <w:i w:val="false"/>
          <w:color w:val="000000"/>
          <w:sz w:val="28"/>
        </w:rPr>
        <w:t xml:space="preserve">Таблица 11         </w:t>
      </w:r>
    </w:p>
    <w:bookmarkStart w:name="z38" w:id="17"/>
    <w:p>
      <w:pPr>
        <w:spacing w:after="0"/>
        <w:ind w:left="0"/>
        <w:jc w:val="left"/>
      </w:pPr>
      <w:r>
        <w:rPr>
          <w:rFonts w:ascii="Times New Roman"/>
          <w:b/>
          <w:i w:val="false"/>
          <w:color w:val="000000"/>
        </w:rPr>
        <w:t xml:space="preserve"> 
Структура вкладчиков в административно-территориальном </w:t>
      </w:r>
      <w:r>
        <w:br/>
      </w:r>
      <w:r>
        <w:rPr>
          <w:rFonts w:ascii="Times New Roman"/>
          <w:b/>
          <w:i w:val="false"/>
          <w:color w:val="000000"/>
        </w:rPr>
        <w:t xml:space="preserve">
      распределении </w:t>
      </w:r>
    </w:p>
    <w:bookmarkEnd w:id="17"/>
    <w:p>
      <w:pPr>
        <w:spacing w:after="0"/>
        <w:ind w:left="0"/>
        <w:jc w:val="both"/>
      </w:pPr>
      <w:r>
        <w:rPr>
          <w:rFonts w:ascii="Times New Roman"/>
          <w:b w:val="false"/>
          <w:i w:val="false"/>
          <w:color w:val="000000"/>
          <w:sz w:val="28"/>
        </w:rPr>
        <w:t xml:space="preserve">                       (человек)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Область        !     2001 год        !      2002 год </w:t>
      </w:r>
      <w:r>
        <w:br/>
      </w:r>
      <w:r>
        <w:rPr>
          <w:rFonts w:ascii="Times New Roman"/>
          <w:b w:val="false"/>
          <w:i w:val="false"/>
          <w:color w:val="000000"/>
          <w:sz w:val="28"/>
        </w:rPr>
        <w:t xml:space="preserve">
                      !------------------------------------------- </w:t>
      </w:r>
      <w:r>
        <w:br/>
      </w:r>
      <w:r>
        <w:rPr>
          <w:rFonts w:ascii="Times New Roman"/>
          <w:b w:val="false"/>
          <w:i w:val="false"/>
          <w:color w:val="000000"/>
          <w:sz w:val="28"/>
        </w:rPr>
        <w:t xml:space="preserve">
                      ! городские! сельские ! городские ! сельские </w:t>
      </w:r>
      <w:r>
        <w:br/>
      </w:r>
      <w:r>
        <w:rPr>
          <w:rFonts w:ascii="Times New Roman"/>
          <w:b w:val="false"/>
          <w:i w:val="false"/>
          <w:color w:val="000000"/>
          <w:sz w:val="28"/>
        </w:rPr>
        <w:t xml:space="preserve">
-------------------------------------------------------------------- </w:t>
      </w:r>
      <w:r>
        <w:br/>
      </w:r>
      <w:r>
        <w:rPr>
          <w:rFonts w:ascii="Times New Roman"/>
          <w:b w:val="false"/>
          <w:i w:val="false"/>
          <w:color w:val="000000"/>
          <w:sz w:val="28"/>
        </w:rPr>
        <w:t xml:space="preserve">
Акмолинская              124045    102521     242668       89385 </w:t>
      </w:r>
      <w:r>
        <w:br/>
      </w:r>
      <w:r>
        <w:rPr>
          <w:rFonts w:ascii="Times New Roman"/>
          <w:b w:val="false"/>
          <w:i w:val="false"/>
          <w:color w:val="000000"/>
          <w:sz w:val="28"/>
        </w:rPr>
        <w:t xml:space="preserve">
Актюбинская               50498     38905      55669       42226 </w:t>
      </w:r>
      <w:r>
        <w:br/>
      </w:r>
      <w:r>
        <w:rPr>
          <w:rFonts w:ascii="Times New Roman"/>
          <w:b w:val="false"/>
          <w:i w:val="false"/>
          <w:color w:val="000000"/>
          <w:sz w:val="28"/>
        </w:rPr>
        <w:t xml:space="preserve">
Алматинская              425735    124431     436492      134205 </w:t>
      </w:r>
      <w:r>
        <w:br/>
      </w:r>
      <w:r>
        <w:rPr>
          <w:rFonts w:ascii="Times New Roman"/>
          <w:b w:val="false"/>
          <w:i w:val="false"/>
          <w:color w:val="000000"/>
          <w:sz w:val="28"/>
        </w:rPr>
        <w:t xml:space="preserve">
Атырауская                39573     33380      41811       33215 </w:t>
      </w:r>
      <w:r>
        <w:br/>
      </w:r>
      <w:r>
        <w:rPr>
          <w:rFonts w:ascii="Times New Roman"/>
          <w:b w:val="false"/>
          <w:i w:val="false"/>
          <w:color w:val="000000"/>
          <w:sz w:val="28"/>
        </w:rPr>
        <w:t xml:space="preserve">
Восточно-Казахстанская   141237     76522     143426       81309 </w:t>
      </w:r>
      <w:r>
        <w:br/>
      </w:r>
      <w:r>
        <w:rPr>
          <w:rFonts w:ascii="Times New Roman"/>
          <w:b w:val="false"/>
          <w:i w:val="false"/>
          <w:color w:val="000000"/>
          <w:sz w:val="28"/>
        </w:rPr>
        <w:t xml:space="preserve">
Жамбылская                44082     47781      42737       49401 </w:t>
      </w:r>
      <w:r>
        <w:br/>
      </w:r>
      <w:r>
        <w:rPr>
          <w:rFonts w:ascii="Times New Roman"/>
          <w:b w:val="false"/>
          <w:i w:val="false"/>
          <w:color w:val="000000"/>
          <w:sz w:val="28"/>
        </w:rPr>
        <w:t xml:space="preserve">
Западно-Казахстанская     35032     42211      35262       48607 </w:t>
      </w:r>
      <w:r>
        <w:br/>
      </w:r>
      <w:r>
        <w:rPr>
          <w:rFonts w:ascii="Times New Roman"/>
          <w:b w:val="false"/>
          <w:i w:val="false"/>
          <w:color w:val="000000"/>
          <w:sz w:val="28"/>
        </w:rPr>
        <w:t xml:space="preserve">
Карагандинская            89211    128670      75076      119795 </w:t>
      </w:r>
      <w:r>
        <w:br/>
      </w:r>
      <w:r>
        <w:rPr>
          <w:rFonts w:ascii="Times New Roman"/>
          <w:b w:val="false"/>
          <w:i w:val="false"/>
          <w:color w:val="000000"/>
          <w:sz w:val="28"/>
        </w:rPr>
        <w:t xml:space="preserve">
Кызылординская            23277     26213      23145       28655 </w:t>
      </w:r>
      <w:r>
        <w:br/>
      </w:r>
      <w:r>
        <w:rPr>
          <w:rFonts w:ascii="Times New Roman"/>
          <w:b w:val="false"/>
          <w:i w:val="false"/>
          <w:color w:val="000000"/>
          <w:sz w:val="28"/>
        </w:rPr>
        <w:t xml:space="preserve">
Костанайская              64195     61207      61749       64890 </w:t>
      </w:r>
      <w:r>
        <w:br/>
      </w:r>
      <w:r>
        <w:rPr>
          <w:rFonts w:ascii="Times New Roman"/>
          <w:b w:val="false"/>
          <w:i w:val="false"/>
          <w:color w:val="000000"/>
          <w:sz w:val="28"/>
        </w:rPr>
        <w:t xml:space="preserve">
Мангистауская             32869      8726      30986        8848 </w:t>
      </w:r>
      <w:r>
        <w:br/>
      </w:r>
      <w:r>
        <w:rPr>
          <w:rFonts w:ascii="Times New Roman"/>
          <w:b w:val="false"/>
          <w:i w:val="false"/>
          <w:color w:val="000000"/>
          <w:sz w:val="28"/>
        </w:rPr>
        <w:t xml:space="preserve">
Павлодарская              36764     83399      36769       85724 </w:t>
      </w:r>
      <w:r>
        <w:br/>
      </w:r>
      <w:r>
        <w:rPr>
          <w:rFonts w:ascii="Times New Roman"/>
          <w:b w:val="false"/>
          <w:i w:val="false"/>
          <w:color w:val="000000"/>
          <w:sz w:val="28"/>
        </w:rPr>
        <w:t xml:space="preserve">
Северо-Казахстанская      34685     64060      33748       68340 </w:t>
      </w:r>
      <w:r>
        <w:br/>
      </w:r>
      <w:r>
        <w:rPr>
          <w:rFonts w:ascii="Times New Roman"/>
          <w:b w:val="false"/>
          <w:i w:val="false"/>
          <w:color w:val="000000"/>
          <w:sz w:val="28"/>
        </w:rPr>
        <w:t xml:space="preserve">
Южно-Казахстанская        77170     86705      88480       96806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1218373    924731    1348014      951402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 классификации вкладчиков в разрезе отраслей экономики на 1 января 2003 года, основная доля вкладчиков работает в недепозитарных финансовых корпорациях (страховые, брокерские, трастовые компании, организации, осуществляющие отдельные виды банковских операций и другие) - 41,9%, в Правительстве Республики Казахстан - 25,9% (Таблица 12). </w:t>
      </w:r>
    </w:p>
    <w:p>
      <w:pPr>
        <w:spacing w:after="0"/>
        <w:ind w:left="0"/>
        <w:jc w:val="both"/>
      </w:pPr>
      <w:r>
        <w:rPr>
          <w:rFonts w:ascii="Times New Roman"/>
          <w:b w:val="false"/>
          <w:i w:val="false"/>
          <w:color w:val="000000"/>
          <w:sz w:val="28"/>
        </w:rPr>
        <w:t xml:space="preserve">Таблица 12         </w:t>
      </w:r>
    </w:p>
    <w:bookmarkStart w:name="z17" w:id="18"/>
    <w:p>
      <w:pPr>
        <w:spacing w:after="0"/>
        <w:ind w:left="0"/>
        <w:jc w:val="left"/>
      </w:pPr>
      <w:r>
        <w:rPr>
          <w:rFonts w:ascii="Times New Roman"/>
          <w:b/>
          <w:i w:val="false"/>
          <w:color w:val="000000"/>
        </w:rPr>
        <w:t xml:space="preserve"> 
Динамика удельного веса </w:t>
      </w:r>
      <w:r>
        <w:br/>
      </w:r>
      <w:r>
        <w:rPr>
          <w:rFonts w:ascii="Times New Roman"/>
          <w:b/>
          <w:i w:val="false"/>
          <w:color w:val="000000"/>
        </w:rPr>
        <w:t xml:space="preserve">
количества вкладчиков в разрезе отраслей экономики </w:t>
      </w:r>
    </w:p>
    <w:bookmarkEnd w:id="18"/>
    <w:p>
      <w:pPr>
        <w:spacing w:after="0"/>
        <w:ind w:left="0"/>
        <w:jc w:val="both"/>
      </w:pPr>
      <w:r>
        <w:rPr>
          <w:rFonts w:ascii="Times New Roman"/>
          <w:b w:val="false"/>
          <w:i w:val="false"/>
          <w:color w:val="000000"/>
          <w:sz w:val="28"/>
        </w:rPr>
        <w:t xml:space="preserve">(в процентах)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  2001 год     !  2002 год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Международные организации                  0,0             0,0 </w:t>
      </w:r>
      <w:r>
        <w:br/>
      </w:r>
      <w:r>
        <w:rPr>
          <w:rFonts w:ascii="Times New Roman"/>
          <w:b w:val="false"/>
          <w:i w:val="false"/>
          <w:color w:val="000000"/>
          <w:sz w:val="28"/>
        </w:rPr>
        <w:t xml:space="preserve">
Правительство                             45,7            25,9 </w:t>
      </w:r>
      <w:r>
        <w:br/>
      </w:r>
      <w:r>
        <w:rPr>
          <w:rFonts w:ascii="Times New Roman"/>
          <w:b w:val="false"/>
          <w:i w:val="false"/>
          <w:color w:val="000000"/>
          <w:sz w:val="28"/>
        </w:rPr>
        <w:t xml:space="preserve">
Региональные и местные </w:t>
      </w:r>
      <w:r>
        <w:br/>
      </w:r>
      <w:r>
        <w:rPr>
          <w:rFonts w:ascii="Times New Roman"/>
          <w:b w:val="false"/>
          <w:i w:val="false"/>
          <w:color w:val="000000"/>
          <w:sz w:val="28"/>
        </w:rPr>
        <w:t xml:space="preserve">
органы управления                          0,0             9,6 </w:t>
      </w:r>
      <w:r>
        <w:br/>
      </w:r>
      <w:r>
        <w:rPr>
          <w:rFonts w:ascii="Times New Roman"/>
          <w:b w:val="false"/>
          <w:i w:val="false"/>
          <w:color w:val="000000"/>
          <w:sz w:val="28"/>
        </w:rPr>
        <w:t xml:space="preserve">
Национальный Банк Республики </w:t>
      </w:r>
      <w:r>
        <w:br/>
      </w:r>
      <w:r>
        <w:rPr>
          <w:rFonts w:ascii="Times New Roman"/>
          <w:b w:val="false"/>
          <w:i w:val="false"/>
          <w:color w:val="000000"/>
          <w:sz w:val="28"/>
        </w:rPr>
        <w:t xml:space="preserve">
Казахстан и центральные банки </w:t>
      </w:r>
      <w:r>
        <w:br/>
      </w:r>
      <w:r>
        <w:rPr>
          <w:rFonts w:ascii="Times New Roman"/>
          <w:b w:val="false"/>
          <w:i w:val="false"/>
          <w:color w:val="000000"/>
          <w:sz w:val="28"/>
        </w:rPr>
        <w:t xml:space="preserve">
других стран                               0,1             0,1 </w:t>
      </w:r>
      <w:r>
        <w:br/>
      </w:r>
      <w:r>
        <w:rPr>
          <w:rFonts w:ascii="Times New Roman"/>
          <w:b w:val="false"/>
          <w:i w:val="false"/>
          <w:color w:val="000000"/>
          <w:sz w:val="28"/>
        </w:rPr>
        <w:t xml:space="preserve">
Денежно-депозитарные корпорации            0,1             1,6 </w:t>
      </w:r>
      <w:r>
        <w:br/>
      </w:r>
      <w:r>
        <w:rPr>
          <w:rFonts w:ascii="Times New Roman"/>
          <w:b w:val="false"/>
          <w:i w:val="false"/>
          <w:color w:val="000000"/>
          <w:sz w:val="28"/>
        </w:rPr>
        <w:t xml:space="preserve">
Недепозитарные финансовые корпорации      31,1            41,9 </w:t>
      </w:r>
      <w:r>
        <w:br/>
      </w:r>
      <w:r>
        <w:rPr>
          <w:rFonts w:ascii="Times New Roman"/>
          <w:b w:val="false"/>
          <w:i w:val="false"/>
          <w:color w:val="000000"/>
          <w:sz w:val="28"/>
        </w:rPr>
        <w:t xml:space="preserve">
Государственные нефинансовые корпорации    0,0             3,9 </w:t>
      </w:r>
      <w:r>
        <w:br/>
      </w:r>
      <w:r>
        <w:rPr>
          <w:rFonts w:ascii="Times New Roman"/>
          <w:b w:val="false"/>
          <w:i w:val="false"/>
          <w:color w:val="000000"/>
          <w:sz w:val="28"/>
        </w:rPr>
        <w:t xml:space="preserve">
Негосударственные нефинансовые корпорации  0,0             9,8 </w:t>
      </w:r>
      <w:r>
        <w:br/>
      </w:r>
      <w:r>
        <w:rPr>
          <w:rFonts w:ascii="Times New Roman"/>
          <w:b w:val="false"/>
          <w:i w:val="false"/>
          <w:color w:val="000000"/>
          <w:sz w:val="28"/>
        </w:rPr>
        <w:t xml:space="preserve">
Некоммерческие учреждения                  0,0             0,4 </w:t>
      </w:r>
      <w:r>
        <w:br/>
      </w:r>
      <w:r>
        <w:rPr>
          <w:rFonts w:ascii="Times New Roman"/>
          <w:b w:val="false"/>
          <w:i w:val="false"/>
          <w:color w:val="000000"/>
          <w:sz w:val="28"/>
        </w:rPr>
        <w:t xml:space="preserve">
Домашние хозяйства                         0,0             2,9 </w:t>
      </w:r>
      <w:r>
        <w:br/>
      </w:r>
      <w:r>
        <w:rPr>
          <w:rFonts w:ascii="Times New Roman"/>
          <w:b w:val="false"/>
          <w:i w:val="false"/>
          <w:color w:val="000000"/>
          <w:sz w:val="28"/>
        </w:rPr>
        <w:t xml:space="preserve">
Другие                                    23,0             3,9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Основное количество вкладчиков Фонда составляют граждане/участники в возрасте 40-49, 30-39 лет, что является стабильным на протяжении 2001-2002 годов (Таблица 13). </w:t>
      </w:r>
    </w:p>
    <w:p>
      <w:pPr>
        <w:spacing w:after="0"/>
        <w:ind w:left="0"/>
        <w:jc w:val="both"/>
      </w:pPr>
      <w:r>
        <w:rPr>
          <w:rFonts w:ascii="Times New Roman"/>
          <w:b w:val="false"/>
          <w:i w:val="false"/>
          <w:color w:val="000000"/>
          <w:sz w:val="28"/>
        </w:rPr>
        <w:t xml:space="preserve">Таблица 13           </w:t>
      </w:r>
    </w:p>
    <w:bookmarkStart w:name="z18" w:id="19"/>
    <w:p>
      <w:pPr>
        <w:spacing w:after="0"/>
        <w:ind w:left="0"/>
        <w:jc w:val="left"/>
      </w:pPr>
      <w:r>
        <w:rPr>
          <w:rFonts w:ascii="Times New Roman"/>
          <w:b/>
          <w:i w:val="false"/>
          <w:color w:val="000000"/>
        </w:rPr>
        <w:t xml:space="preserve"> 
Динамика удельного веса </w:t>
      </w:r>
      <w:r>
        <w:br/>
      </w:r>
      <w:r>
        <w:rPr>
          <w:rFonts w:ascii="Times New Roman"/>
          <w:b/>
          <w:i w:val="false"/>
          <w:color w:val="000000"/>
        </w:rPr>
        <w:t xml:space="preserve">
вкладчиков в разрезе возрастных групп </w:t>
      </w:r>
    </w:p>
    <w:bookmarkEnd w:id="19"/>
    <w:p>
      <w:pPr>
        <w:spacing w:after="0"/>
        <w:ind w:left="0"/>
        <w:jc w:val="both"/>
      </w:pPr>
      <w:r>
        <w:rPr>
          <w:rFonts w:ascii="Times New Roman"/>
          <w:b w:val="false"/>
          <w:i w:val="false"/>
          <w:color w:val="000000"/>
          <w:sz w:val="28"/>
        </w:rPr>
        <w:t xml:space="preserve">(в процентах)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Возраст   !      2001 год          !        2002 год </w:t>
      </w:r>
      <w:r>
        <w:br/>
      </w:r>
      <w:r>
        <w:rPr>
          <w:rFonts w:ascii="Times New Roman"/>
          <w:b w:val="false"/>
          <w:i w:val="false"/>
          <w:color w:val="000000"/>
          <w:sz w:val="28"/>
        </w:rPr>
        <w:t xml:space="preserve">
             !------------------------------------------------------ </w:t>
      </w:r>
      <w:r>
        <w:br/>
      </w:r>
      <w:r>
        <w:rPr>
          <w:rFonts w:ascii="Times New Roman"/>
          <w:b w:val="false"/>
          <w:i w:val="false"/>
          <w:color w:val="000000"/>
          <w:sz w:val="28"/>
        </w:rPr>
        <w:t xml:space="preserve">
             !  мужчины  !  женщины   !  мужчины    !   женщины </w:t>
      </w:r>
      <w:r>
        <w:br/>
      </w:r>
      <w:r>
        <w:rPr>
          <w:rFonts w:ascii="Times New Roman"/>
          <w:b w:val="false"/>
          <w:i w:val="false"/>
          <w:color w:val="000000"/>
          <w:sz w:val="28"/>
        </w:rPr>
        <w:t xml:space="preserve">
-------------------------------------------------------------------- </w:t>
      </w:r>
      <w:r>
        <w:br/>
      </w:r>
      <w:r>
        <w:rPr>
          <w:rFonts w:ascii="Times New Roman"/>
          <w:b w:val="false"/>
          <w:i w:val="false"/>
          <w:color w:val="000000"/>
          <w:sz w:val="28"/>
        </w:rPr>
        <w:t xml:space="preserve">
&lt;16-19            1,0          0,8         1,2            1,0 </w:t>
      </w:r>
      <w:r>
        <w:br/>
      </w:r>
      <w:r>
        <w:rPr>
          <w:rFonts w:ascii="Times New Roman"/>
          <w:b w:val="false"/>
          <w:i w:val="false"/>
          <w:color w:val="000000"/>
          <w:sz w:val="28"/>
        </w:rPr>
        <w:t xml:space="preserve">
20-29            22,9         24,2        23,0           24,3 </w:t>
      </w:r>
      <w:r>
        <w:br/>
      </w:r>
      <w:r>
        <w:rPr>
          <w:rFonts w:ascii="Times New Roman"/>
          <w:b w:val="false"/>
          <w:i w:val="false"/>
          <w:color w:val="000000"/>
          <w:sz w:val="28"/>
        </w:rPr>
        <w:t xml:space="preserve">
30-39            28,5         29,9        28,2           29,5 </w:t>
      </w:r>
      <w:r>
        <w:br/>
      </w:r>
      <w:r>
        <w:rPr>
          <w:rFonts w:ascii="Times New Roman"/>
          <w:b w:val="false"/>
          <w:i w:val="false"/>
          <w:color w:val="000000"/>
          <w:sz w:val="28"/>
        </w:rPr>
        <w:t xml:space="preserve">
40-49            27,6         30,4        27,8           30,2 </w:t>
      </w:r>
      <w:r>
        <w:br/>
      </w:r>
      <w:r>
        <w:rPr>
          <w:rFonts w:ascii="Times New Roman"/>
          <w:b w:val="false"/>
          <w:i w:val="false"/>
          <w:color w:val="000000"/>
          <w:sz w:val="28"/>
        </w:rPr>
        <w:t xml:space="preserve">
50-59            15,3         13,5        15,4           14,0 </w:t>
      </w:r>
      <w:r>
        <w:br/>
      </w:r>
      <w:r>
        <w:rPr>
          <w:rFonts w:ascii="Times New Roman"/>
          <w:b w:val="false"/>
          <w:i w:val="false"/>
          <w:color w:val="000000"/>
          <w:sz w:val="28"/>
        </w:rPr>
        <w:t xml:space="preserve">
60- &gt;63           4,7          1,2         4,4            1,0 </w:t>
      </w:r>
      <w:r>
        <w:br/>
      </w:r>
      <w:r>
        <w:rPr>
          <w:rFonts w:ascii="Times New Roman"/>
          <w:b w:val="false"/>
          <w:i w:val="false"/>
          <w:color w:val="000000"/>
          <w:sz w:val="28"/>
        </w:rPr>
        <w:t xml:space="preserve">
Итого           100,0        100,0       100,0          100,0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Как видно из анализа, вкладчики (клиенты) Фонда представлены широким спектром граждан, проживающих во всех областях Казахстана, как в городской, так и сельской местности, работающих в различных секторах экономики, различными половозрастными группами. </w:t>
      </w:r>
      <w:r>
        <w:br/>
      </w:r>
      <w:r>
        <w:rPr>
          <w:rFonts w:ascii="Times New Roman"/>
          <w:b w:val="false"/>
          <w:i w:val="false"/>
          <w:color w:val="000000"/>
          <w:sz w:val="28"/>
        </w:rPr>
        <w:t xml:space="preserve">
      Фонд, используя разветвленную сеть, целенаправленно ведет работу на обеспечение доступности пенсионных услуг для всех вкладчиков, а также всех слоев населения, участвующих в накопительной пенсионной системе Казахстана, с целью обеспечения реализации задачи по привлечению потенциальных вкладчиков, не участвующих в накопительной пенсионной системе. </w:t>
      </w:r>
      <w:r>
        <w:br/>
      </w:r>
      <w:r>
        <w:rPr>
          <w:rFonts w:ascii="Times New Roman"/>
          <w:b w:val="false"/>
          <w:i w:val="false"/>
          <w:color w:val="000000"/>
          <w:sz w:val="28"/>
        </w:rPr>
        <w:t>
 </w:t>
      </w:r>
      <w:r>
        <w:br/>
      </w:r>
      <w:r>
        <w:rPr>
          <w:rFonts w:ascii="Times New Roman"/>
          <w:b w:val="false"/>
          <w:i w:val="false"/>
          <w:color w:val="000000"/>
          <w:sz w:val="28"/>
        </w:rPr>
        <w:t>
 </w:t>
      </w:r>
    </w:p>
    <w:bookmarkStart w:name="z39" w:id="20"/>
    <w:p>
      <w:pPr>
        <w:spacing w:after="0"/>
        <w:ind w:left="0"/>
        <w:jc w:val="both"/>
      </w:pPr>
      <w:r>
        <w:rPr>
          <w:rFonts w:ascii="Times New Roman"/>
          <w:b w:val="false"/>
          <w:i w:val="false"/>
          <w:color w:val="000000"/>
          <w:sz w:val="28"/>
        </w:rPr>
        <w:t>
</w:t>
      </w:r>
      <w:r>
        <w:rPr>
          <w:rFonts w:ascii="Times New Roman"/>
          <w:b/>
          <w:i w:val="false"/>
          <w:color w:val="000000"/>
          <w:sz w:val="28"/>
        </w:rPr>
        <w:t xml:space="preserve">            3. Анализ производственно-финансовой деятельности за 2001-2003 годы </w:t>
      </w:r>
    </w:p>
    <w:bookmarkEnd w:id="20"/>
    <w:p>
      <w:pPr>
        <w:spacing w:after="0"/>
        <w:ind w:left="0"/>
        <w:jc w:val="both"/>
      </w:pPr>
      <w:r>
        <w:rPr>
          <w:rFonts w:ascii="Times New Roman"/>
          <w:b w:val="false"/>
          <w:i w:val="false"/>
          <w:color w:val="000000"/>
          <w:sz w:val="28"/>
        </w:rPr>
        <w:t xml:space="preserve">      Общий объем собственных активов Фонда за 2002 год увеличился на 31,5% и на 1 января 2003 года составил 1 361 млн. тенге. При этом удельный вес высоколиквидных активов в общем объеме активов увеличился за период до 80,9% или на 5,0%, а активов, приносящих доход (финансовые инвестиции) - до 78,5% или на 37,3% за счет инвестирования свободных собственных средств Фонда. Общий объем обязательств Фонда за 2002 год возрос на 28,9% и составил на 1 января 2003 года 339 млн. тенге. Основной объем обязательств составляют начисленные дивиденды за 2002 год в размере 253 млн. тенге или 74,6% от общей суммы обязательств. В течение 2002 года Фонд уделял особое внимание оптимизации структурных </w:t>
      </w:r>
      <w:r>
        <w:br/>
      </w:r>
      <w:r>
        <w:rPr>
          <w:rFonts w:ascii="Times New Roman"/>
          <w:b w:val="false"/>
          <w:i w:val="false"/>
          <w:color w:val="000000"/>
          <w:sz w:val="28"/>
        </w:rPr>
        <w:t xml:space="preserve">
подразделений центрального аппарата, филиала и представительств Фонда, а также уменьшению себестоимости оказываемых услуг и минимизации расходов, что в конечном итоге позволило укрепить финансовую устойчивость и завершить 2002 год с положительным финансовым результатом. </w:t>
      </w:r>
      <w:r>
        <w:br/>
      </w:r>
      <w:r>
        <w:rPr>
          <w:rFonts w:ascii="Times New Roman"/>
          <w:b w:val="false"/>
          <w:i w:val="false"/>
          <w:color w:val="000000"/>
          <w:sz w:val="28"/>
        </w:rPr>
        <w:t xml:space="preserve">
      Объем собственного капитала Фонда возрос на 32,9% за счет нераспределенного дохода 2002 года и составил на 1 января 2003 года 1 021 млн. тенге при увеличении резервного капитала на 48,5% или до 101 млн. тенге. </w:t>
      </w:r>
      <w:r>
        <w:br/>
      </w:r>
      <w:r>
        <w:rPr>
          <w:rFonts w:ascii="Times New Roman"/>
          <w:b w:val="false"/>
          <w:i w:val="false"/>
          <w:color w:val="000000"/>
          <w:sz w:val="28"/>
        </w:rPr>
        <w:t xml:space="preserve">
      Общий объем доходов Фонда за 2002 год увеличился на 21,5% и составил 1 230 млн. тенге, из них: доход в виде комиссионных вознаграждений от пенсионных взносов составили 12,9%, доход в виде комиссионных вознаграждений от инвестиционной деятельности за счет </w:t>
      </w:r>
      <w:r>
        <w:br/>
      </w:r>
      <w:r>
        <w:rPr>
          <w:rFonts w:ascii="Times New Roman"/>
          <w:b w:val="false"/>
          <w:i w:val="false"/>
          <w:color w:val="000000"/>
          <w:sz w:val="28"/>
        </w:rPr>
        <w:t xml:space="preserve">
пенсионных накоплений - 82,8%, доходы от инвестиционной деятельности за счет собственных средств - 3,8%, прочие доходы - 0,5%. Объем доходов в виде комиссионных вознаграждений от пенсионных взносов увеличился в 2002 году на 3,2%, в виде комиссионных вознаграждений от инвестиционной деятельности за счет пенсионных накоплений - на 26,3%. Кроме увеличения </w:t>
      </w:r>
      <w:r>
        <w:br/>
      </w:r>
      <w:r>
        <w:rPr>
          <w:rFonts w:ascii="Times New Roman"/>
          <w:b w:val="false"/>
          <w:i w:val="false"/>
          <w:color w:val="000000"/>
          <w:sz w:val="28"/>
        </w:rPr>
        <w:t xml:space="preserve">
общего объема пенсионных накоплений вкладчиков и соответствующего увеличения объема инвестирования, существенный прирост связан как с активизацией в первом полугодии 2002 года продаж пакетов базового актива из портфеля инвестиций Фонда, так и с эффективностью торговых операций на внешнем рынке, что было обусловлено сложившейся в этот период </w:t>
      </w:r>
      <w:r>
        <w:br/>
      </w:r>
      <w:r>
        <w:rPr>
          <w:rFonts w:ascii="Times New Roman"/>
          <w:b w:val="false"/>
          <w:i w:val="false"/>
          <w:color w:val="000000"/>
          <w:sz w:val="28"/>
        </w:rPr>
        <w:t xml:space="preserve">
благоприятной конъюнктурой цен на финансовых рынках. Объем доходов в виде комиссионных вознаграждений от инвестиционной деятельности за счет собственных средств Фонда возрос на 6,8%. Данный прирост обусловлен сохранением ежемесячной динамики роста собственных активов Фонда за счет поступления сумм комиссионных вознаграждений за минусом текущих расходов, </w:t>
      </w:r>
      <w:r>
        <w:br/>
      </w:r>
      <w:r>
        <w:rPr>
          <w:rFonts w:ascii="Times New Roman"/>
          <w:b w:val="false"/>
          <w:i w:val="false"/>
          <w:color w:val="000000"/>
          <w:sz w:val="28"/>
        </w:rPr>
        <w:t xml:space="preserve">
а также дальнейшим инвестированием свободных денег в высоколиквидные финансовые инструменты. </w:t>
      </w:r>
      <w:r>
        <w:br/>
      </w:r>
      <w:r>
        <w:rPr>
          <w:rFonts w:ascii="Times New Roman"/>
          <w:b w:val="false"/>
          <w:i w:val="false"/>
          <w:color w:val="000000"/>
          <w:sz w:val="28"/>
        </w:rPr>
        <w:t xml:space="preserve">
      Общий объем расходов Фонда возрос на 17,2% и составил за 2002 год 497 млн. тенге, из них расходы на оплату труда работников составили 29,6%, отчисления от оплаты труда - 5,4%, амортизацию основных средств и нематериальных активов - 7,6%, обслуживание и ремонт основных средств и нематериальных активов - 1,2%, услуги связи - 10,3%, консультационные </w:t>
      </w:r>
      <w:r>
        <w:br/>
      </w:r>
      <w:r>
        <w:rPr>
          <w:rFonts w:ascii="Times New Roman"/>
          <w:b w:val="false"/>
          <w:i w:val="false"/>
          <w:color w:val="000000"/>
          <w:sz w:val="28"/>
        </w:rPr>
        <w:t xml:space="preserve">
(аудиторские) и информационные услуги - 7,6%, банковские услуги - 12,9%, расходы по аренде - 1,6%, прочие расходы - 18,5%. Увеличение в 2002 году расходов по оплате труда работников (на 38,7%) связано с увеличением штатной численности и ростом должностных окладов сотрудников. Данная статья расходов оказала влияние на увеличение расходов по отчислениям от оплаты труда. Рост объема расходов на амортизацию основных средств и нематериальных активов за аналогичный период (на 15,2%) напрямую связан с увеличением вложений Фонда в основные средства и нематериальные активы. Повышение расходов на услуги связи (на 21,4%) связано с повышением объема оказанных услуг по доставке извещений и коммуникационных услуг. Увеличение объема расходов на консультационные (аудиторские) и информационные услуги (на 58,3%) связано с ростом расходов на размещение информации в рамках проведения </w:t>
      </w:r>
      <w:r>
        <w:br/>
      </w:r>
      <w:r>
        <w:rPr>
          <w:rFonts w:ascii="Times New Roman"/>
          <w:b w:val="false"/>
          <w:i w:val="false"/>
          <w:color w:val="000000"/>
          <w:sz w:val="28"/>
        </w:rPr>
        <w:t xml:space="preserve">
разъяснительной кампании среди населения по пенсионной реформе, а также увеличением расходов по информационной системе "REUTERS". Несмотря на снижение в 2002 году расходов на банковские услуги (по сравнению с 2001 годом - на 7,2%), данная статья сохраняет существенный удельный вес в общей сумме расходов. Прочие расходы увеличились на 24,3%. </w:t>
      </w:r>
      <w:r>
        <w:br/>
      </w:r>
      <w:r>
        <w:rPr>
          <w:rFonts w:ascii="Times New Roman"/>
          <w:b w:val="false"/>
          <w:i w:val="false"/>
          <w:color w:val="000000"/>
          <w:sz w:val="28"/>
        </w:rPr>
        <w:t xml:space="preserve">
      Чистый доход Фонда по сравнению с данными за 2001 год вырос на 22,2% и составил за 2002 год 506 млн. тенге, соответственно корпоративный подоходный налог увеличился на   30,5% и составил 227 млн. тенге, начисленные дивиденды выросли на 22,2% и составили 253 млн. тенге. </w:t>
      </w:r>
      <w:r>
        <w:br/>
      </w:r>
      <w:r>
        <w:rPr>
          <w:rFonts w:ascii="Times New Roman"/>
          <w:b w:val="false"/>
          <w:i w:val="false"/>
          <w:color w:val="000000"/>
          <w:sz w:val="28"/>
        </w:rPr>
        <w:t xml:space="preserve">
      Ожидаемые результаты за 2003 год. </w:t>
      </w:r>
      <w:r>
        <w:br/>
      </w:r>
      <w:r>
        <w:rPr>
          <w:rFonts w:ascii="Times New Roman"/>
          <w:b w:val="false"/>
          <w:i w:val="false"/>
          <w:color w:val="000000"/>
          <w:sz w:val="28"/>
        </w:rPr>
        <w:t xml:space="preserve">
      В соответствии с утвержденной сметой на 2003 год ожидаются доходы Фонда на уровне </w:t>
      </w:r>
      <w:r>
        <w:br/>
      </w:r>
      <w:r>
        <w:rPr>
          <w:rFonts w:ascii="Times New Roman"/>
          <w:b w:val="false"/>
          <w:i w:val="false"/>
          <w:color w:val="000000"/>
          <w:sz w:val="28"/>
        </w:rPr>
        <w:t xml:space="preserve">
1 341 млн. тенге (по сравнению с результатами 2002 года увеличение на 9,0%). Кроме того, по предварительным результатам 2003 года ожидается превышение исполнения доходов, снижения расходов, предусмотренных утвержденной сметой на 2003 год, и превышение чистой прибыли по сравнению с 2002 годом. </w:t>
      </w:r>
      <w:r>
        <w:br/>
      </w:r>
      <w:r>
        <w:rPr>
          <w:rFonts w:ascii="Times New Roman"/>
          <w:b w:val="false"/>
          <w:i w:val="false"/>
          <w:color w:val="000000"/>
          <w:sz w:val="28"/>
        </w:rPr>
        <w:t xml:space="preserve">
      При прогнозе доходов учитывались следующие предположения: </w:t>
      </w:r>
      <w:r>
        <w:br/>
      </w:r>
      <w:r>
        <w:rPr>
          <w:rFonts w:ascii="Times New Roman"/>
          <w:b w:val="false"/>
          <w:i w:val="false"/>
          <w:color w:val="000000"/>
          <w:sz w:val="28"/>
        </w:rPr>
        <w:t xml:space="preserve">
      1) Экономический рост республики и снижение дефицита государственного бюджета за 2001-2002 годы привел к уменьшению объемов внутреннего заимствования со стороны государства и снижению процентных ставок доходности по среднесрочным государственным ценным бумагам и, соответственно, к снижению рыночных процентных ставок, что привело к </w:t>
      </w:r>
      <w:r>
        <w:br/>
      </w:r>
      <w:r>
        <w:rPr>
          <w:rFonts w:ascii="Times New Roman"/>
          <w:b w:val="false"/>
          <w:i w:val="false"/>
          <w:color w:val="000000"/>
          <w:sz w:val="28"/>
        </w:rPr>
        <w:t xml:space="preserve">
понижению внутренней эффективной доходности инвестиционных портфелей всех пенсионных фондов, достигнув уровня 9,5-10% годовых. Одновременно, значительное влияние оказывает ситуация конца 2002 и начала 2003 года, сложившаяся на валютных секторах международного </w:t>
      </w:r>
      <w:r>
        <w:br/>
      </w:r>
      <w:r>
        <w:rPr>
          <w:rFonts w:ascii="Times New Roman"/>
          <w:b w:val="false"/>
          <w:i w:val="false"/>
          <w:color w:val="000000"/>
          <w:sz w:val="28"/>
        </w:rPr>
        <w:t xml:space="preserve">
и внутреннего финансовых рынков, которая привела к снижению темпов роста пенсионных активов за счет инвестиционного дохода от курсовой разницы. В настоящий инвестиционный период большинство накопительных пенсионных фондов республики несут значительные курсовые убытки, полученные при переоценке текущей стоимости финансовых активов, номинированных в иностранной валюте в своих портфелях инвестиций, удельный вес которых в среднем достигает до 75%; </w:t>
      </w:r>
      <w:r>
        <w:br/>
      </w:r>
      <w:r>
        <w:rPr>
          <w:rFonts w:ascii="Times New Roman"/>
          <w:b w:val="false"/>
          <w:i w:val="false"/>
          <w:color w:val="000000"/>
          <w:sz w:val="28"/>
        </w:rPr>
        <w:t xml:space="preserve">
      2) Новая методика исчисления и взимания комиссионного вознаграждения потребовала от Фонда применения более консервативного подхода при планировании доходов от своей деятельности по причине сильной зависимости текущей стоимости инвестированных пенсионных </w:t>
      </w:r>
      <w:r>
        <w:br/>
      </w:r>
      <w:r>
        <w:rPr>
          <w:rFonts w:ascii="Times New Roman"/>
          <w:b w:val="false"/>
          <w:i w:val="false"/>
          <w:color w:val="000000"/>
          <w:sz w:val="28"/>
        </w:rPr>
        <w:t xml:space="preserve">
активов от результатов инвестирования на фоне общего снижения доходности финансовых инструментов в Казахстане и в мире, а также рисков получения убытков от курсовой разницы; </w:t>
      </w:r>
      <w:r>
        <w:br/>
      </w:r>
      <w:r>
        <w:rPr>
          <w:rFonts w:ascii="Times New Roman"/>
          <w:b w:val="false"/>
          <w:i w:val="false"/>
          <w:color w:val="000000"/>
          <w:sz w:val="28"/>
        </w:rPr>
        <w:t xml:space="preserve">
      3) Планируемое изменение норм обязательной диверсификации позволит в будущем сделать более устойчивым инвестиционный портфель Фонда и снизить инвестиционные риски. При этом оценки, проведенные специалистами Фонда, показывают, что при реструктуризации портфеля </w:t>
      </w:r>
      <w:r>
        <w:br/>
      </w:r>
      <w:r>
        <w:rPr>
          <w:rFonts w:ascii="Times New Roman"/>
          <w:b w:val="false"/>
          <w:i w:val="false"/>
          <w:color w:val="000000"/>
          <w:sz w:val="28"/>
        </w:rPr>
        <w:t xml:space="preserve">
инвестиций и размещения части пенсионных активов в финансовые инструменты корпоративного сектора внутреннего и внешнего фондовых рынков под существующие рыночные ставки, эффективная доходность незначительно возрастет до 8,35-8,75% годовых. Это связано с одновременным снижением в портфеле инвестиций 20% удельной доли депозитов, размещенных в казахстанских банках второго уровня (средняя эффективная доходность при размещении составляла около 15% годовых), до 10% диверсификационной нормы со сроком размещения не более трех месяцев и реинвестированием этих пенсионных активов в финансовые инструменты с рыночной доходностью 6,8-7,3% годовых. </w:t>
      </w:r>
      <w:r>
        <w:br/>
      </w:r>
      <w:r>
        <w:rPr>
          <w:rFonts w:ascii="Times New Roman"/>
          <w:b w:val="false"/>
          <w:i w:val="false"/>
          <w:color w:val="000000"/>
          <w:sz w:val="28"/>
        </w:rPr>
        <w:t xml:space="preserve">
      Основными факторами, которые могут повлиять на изменение доходов Фонда, являются следующие: </w:t>
      </w:r>
      <w:r>
        <w:br/>
      </w:r>
      <w:r>
        <w:rPr>
          <w:rFonts w:ascii="Times New Roman"/>
          <w:b w:val="false"/>
          <w:i w:val="false"/>
          <w:color w:val="000000"/>
          <w:sz w:val="28"/>
        </w:rPr>
        <w:t>
</w:t>
      </w:r>
      <w:r>
        <w:rPr>
          <w:rFonts w:ascii="Times New Roman"/>
          <w:b w:val="false"/>
          <w:i/>
          <w:color w:val="000000"/>
          <w:sz w:val="28"/>
        </w:rPr>
        <w:t xml:space="preserve">      доходы от основной деятельности </w:t>
      </w:r>
      <w:r>
        <w:br/>
      </w:r>
      <w:r>
        <w:rPr>
          <w:rFonts w:ascii="Times New Roman"/>
          <w:b w:val="false"/>
          <w:i w:val="false"/>
          <w:color w:val="000000"/>
          <w:sz w:val="28"/>
        </w:rPr>
        <w:t xml:space="preserve">
      - общие тенденции на финансовых рынках по сохраняющейся динамике снижения процентных ставок и индексов, как на внутреннем, так и на внешнем рынках ценных бумаг; </w:t>
      </w:r>
      <w:r>
        <w:br/>
      </w:r>
      <w:r>
        <w:rPr>
          <w:rFonts w:ascii="Times New Roman"/>
          <w:b w:val="false"/>
          <w:i w:val="false"/>
          <w:color w:val="000000"/>
          <w:sz w:val="28"/>
        </w:rPr>
        <w:t xml:space="preserve">
      - утрата Фондом статуса "фонда по умолчанию" при работе по привлечению вкладчиков; </w:t>
      </w:r>
      <w:r>
        <w:br/>
      </w:r>
      <w:r>
        <w:rPr>
          <w:rFonts w:ascii="Times New Roman"/>
          <w:b w:val="false"/>
          <w:i w:val="false"/>
          <w:color w:val="000000"/>
          <w:sz w:val="28"/>
        </w:rPr>
        <w:t>
      - новая методика расчета комиссионных вознаграждений накопительных пенсионных фондов и расширение диверсификации инвестирования пенсионных активов Фонда, в связи с изменениями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пенсионном обеспечении в Республике Казахстан"; </w:t>
      </w:r>
      <w:r>
        <w:br/>
      </w:r>
      <w:r>
        <w:rPr>
          <w:rFonts w:ascii="Times New Roman"/>
          <w:b w:val="false"/>
          <w:i w:val="false"/>
          <w:color w:val="000000"/>
          <w:sz w:val="28"/>
        </w:rPr>
        <w:t xml:space="preserve">
      - усиление конкурентной и маркетинговой работы со стороны других накопительных пенсионных фондов. </w:t>
      </w:r>
      <w:r>
        <w:br/>
      </w:r>
      <w:r>
        <w:rPr>
          <w:rFonts w:ascii="Times New Roman"/>
          <w:b w:val="false"/>
          <w:i w:val="false"/>
          <w:color w:val="000000"/>
          <w:sz w:val="28"/>
        </w:rPr>
        <w:t xml:space="preserve">
      При расчете объема доходов от основной деятельности приняты следующие прогнозные значения и допущения: среднемесячная сумма поступлений пенсионных активов - 1 400-1 600 млн. тенге, среднемесячные выплаты пенсионных накоплений планируются на уровне 800-900 млн. тенге, среднемесячный прирост размера инвестиций пенсионных активов - 400-600 млн. тенге. Согласно изменениям и дополнениям в пенсионное законодательство предусмотрен новый порядок исчисления размера комиссионных вознаграждений - от суммы пенсионных активов, </w:t>
      </w:r>
      <w:r>
        <w:br/>
      </w:r>
      <w:r>
        <w:rPr>
          <w:rFonts w:ascii="Times New Roman"/>
          <w:b w:val="false"/>
          <w:i w:val="false"/>
          <w:color w:val="000000"/>
          <w:sz w:val="28"/>
        </w:rPr>
        <w:t xml:space="preserve">
инвестированных в финансовые инструменты, и от начисленного инвестиционного дохода. </w:t>
      </w:r>
      <w:r>
        <w:br/>
      </w:r>
      <w:r>
        <w:rPr>
          <w:rFonts w:ascii="Times New Roman"/>
          <w:b w:val="false"/>
          <w:i w:val="false"/>
          <w:color w:val="000000"/>
          <w:sz w:val="28"/>
        </w:rPr>
        <w:t xml:space="preserve">
В связи с этим, Фондом предусматривается наиболее консервативный уровень исчисления комиссионных вознаграждений: от размера инвестированной суммы пенсионных активов в финансовые инструменты в размере - 0,02%, от начисленного инвестиционного дохода в </w:t>
      </w:r>
      <w:r>
        <w:br/>
      </w:r>
      <w:r>
        <w:rPr>
          <w:rFonts w:ascii="Times New Roman"/>
          <w:b w:val="false"/>
          <w:i w:val="false"/>
          <w:color w:val="000000"/>
          <w:sz w:val="28"/>
        </w:rPr>
        <w:t xml:space="preserve">
размере - 15%. В результате произведенных расчетов ожидается инвестирование пенсионных активов в финансовые инструменты в размере 84 400 млн. тенге. Общая сумма доходов от основной деятельности (доходы от пенсионных активов и инвестиционного дохода) планируется в размере 1 267 млн. тенге или больше аналогичного показателя за 2002 год на 7,6%. </w:t>
      </w:r>
      <w:r>
        <w:br/>
      </w:r>
      <w:r>
        <w:rPr>
          <w:rFonts w:ascii="Times New Roman"/>
          <w:b w:val="false"/>
          <w:i w:val="false"/>
          <w:color w:val="000000"/>
          <w:sz w:val="28"/>
        </w:rPr>
        <w:t>
</w:t>
      </w:r>
      <w:r>
        <w:rPr>
          <w:rFonts w:ascii="Times New Roman"/>
          <w:b w:val="false"/>
          <w:i/>
          <w:color w:val="000000"/>
          <w:sz w:val="28"/>
        </w:rPr>
        <w:t xml:space="preserve">      доходы от не основной деятельности </w:t>
      </w:r>
      <w:r>
        <w:br/>
      </w:r>
      <w:r>
        <w:rPr>
          <w:rFonts w:ascii="Times New Roman"/>
          <w:b w:val="false"/>
          <w:i w:val="false"/>
          <w:color w:val="000000"/>
          <w:sz w:val="28"/>
        </w:rPr>
        <w:t xml:space="preserve">
      Предполагается размещение среднегодового объема собственных средств Фонда в размере 800-900 млн. тенге, при этом учитывается объем инвестиций на начало 2003 года, который составил около 1 050 млн. тенге, свободные остатки денег на банковских счетах, поступление планируемых в 2003 году комиссионных вознаграждений в размере 1 267 млн. тенге, выплаты дивидендов и корпоративного подоходного налога в 1 квартале 2003 года по итогам 2002 года, </w:t>
      </w:r>
      <w:r>
        <w:br/>
      </w:r>
      <w:r>
        <w:rPr>
          <w:rFonts w:ascii="Times New Roman"/>
          <w:b w:val="false"/>
          <w:i w:val="false"/>
          <w:color w:val="000000"/>
          <w:sz w:val="28"/>
        </w:rPr>
        <w:t xml:space="preserve">
а также административно-хозяйственные расходы, включая уплату налогов и проведение предусмотренных в 2003 году расходов. Планируемый прирост активов будет инвестирован в финансовые инструменты на протяжении всего 2003 года, с уровнем среднегодовой доходности 5,2-5,4% годовых в тенге или получением доходов от инвестирования собственных средств в размере 74 млн. тенге. </w:t>
      </w:r>
      <w:r>
        <w:br/>
      </w:r>
      <w:r>
        <w:rPr>
          <w:rFonts w:ascii="Times New Roman"/>
          <w:b w:val="false"/>
          <w:i w:val="false"/>
          <w:color w:val="000000"/>
          <w:sz w:val="28"/>
        </w:rPr>
        <w:t xml:space="preserve">
      В 2003 году общая сумма расходов Фонда запланирована в размере 644,88 млн. тенге, что превышает соответствующий показатель 2002 года на 29,7%. (Приложение 1). По итогам кассового перечисления ожидаются расходы на уровне 700 млн. тенге (Приложение 4). Увеличение расходов Фонда связано с ростом расходов по оплате труда работников, износом основных средств и амортизации нематериальных активов, обслуживание и ремонт основных </w:t>
      </w:r>
      <w:r>
        <w:br/>
      </w:r>
      <w:r>
        <w:rPr>
          <w:rFonts w:ascii="Times New Roman"/>
          <w:b w:val="false"/>
          <w:i w:val="false"/>
          <w:color w:val="000000"/>
          <w:sz w:val="28"/>
        </w:rPr>
        <w:t xml:space="preserve">
средств и нематериальных активов, коммунальными расходами, представительскими расходами, расходами на повышение квалификации работников, канцелярскими и типографскими работами, услугами связи, расходами на охрану, банковскими услугами, расходами по аренде и прочими </w:t>
      </w:r>
      <w:r>
        <w:br/>
      </w:r>
      <w:r>
        <w:rPr>
          <w:rFonts w:ascii="Times New Roman"/>
          <w:b w:val="false"/>
          <w:i w:val="false"/>
          <w:color w:val="000000"/>
          <w:sz w:val="28"/>
        </w:rPr>
        <w:t xml:space="preserve">
расходами. </w:t>
      </w:r>
      <w:r>
        <w:br/>
      </w:r>
      <w:r>
        <w:rPr>
          <w:rFonts w:ascii="Times New Roman"/>
          <w:b w:val="false"/>
          <w:i w:val="false"/>
          <w:color w:val="000000"/>
          <w:sz w:val="28"/>
        </w:rPr>
        <w:t xml:space="preserve">
      В целом, сумма расходов на оплату труда работников Фонда (фонд оплаты труда и премирование) планировалась, равной 218 млн. тенге, в том числе: по штатным работникам - 210 млн. тенге, по привлеченным работникам (агенты) - 8 млн. тенге. Превышение общей суммы расходов по оплате труда по сравнению с 2002 годом составляет 70,9 млн. тенге или 48,2%. Увеличение обуславливается следующим: </w:t>
      </w:r>
      <w:r>
        <w:br/>
      </w:r>
      <w:r>
        <w:rPr>
          <w:rFonts w:ascii="Times New Roman"/>
          <w:b w:val="false"/>
          <w:i w:val="false"/>
          <w:color w:val="000000"/>
          <w:sz w:val="28"/>
        </w:rPr>
        <w:t xml:space="preserve">
      1) в 2003 г. статью "Фонд оплаты труда" помимо оплаты труда штатным работникам дополнительно включена оплата труда привлеченным работникам (агентам) в сумме 8 млн. тенге; </w:t>
      </w:r>
      <w:r>
        <w:br/>
      </w:r>
      <w:r>
        <w:rPr>
          <w:rFonts w:ascii="Times New Roman"/>
          <w:b w:val="false"/>
          <w:i w:val="false"/>
          <w:color w:val="000000"/>
          <w:sz w:val="28"/>
        </w:rPr>
        <w:t xml:space="preserve">
      2) повышением реальной заработной платы с учетом инфляции в 6%, а также с целью предотвращения оттока квалифицированных кадров по инвестиционному управлению, управлению рисками, учету пенсионных активов, получающих на рынке вознаграждение за труд выше специалистов ГНПФ; </w:t>
      </w:r>
      <w:r>
        <w:br/>
      </w:r>
      <w:r>
        <w:rPr>
          <w:rFonts w:ascii="Times New Roman"/>
          <w:b w:val="false"/>
          <w:i w:val="false"/>
          <w:color w:val="000000"/>
          <w:sz w:val="28"/>
        </w:rPr>
        <w:t xml:space="preserve">
      3) увеличение количества штатной численности на 22 единицы по следующим направлениям деятельности: управление инвестициями пенсионных и собственных активов, обеспечение технического и технологического развития, формирование объема услуг, предоставляемых </w:t>
      </w:r>
      <w:r>
        <w:br/>
      </w:r>
      <w:r>
        <w:rPr>
          <w:rFonts w:ascii="Times New Roman"/>
          <w:b w:val="false"/>
          <w:i w:val="false"/>
          <w:color w:val="000000"/>
          <w:sz w:val="28"/>
        </w:rPr>
        <w:t xml:space="preserve">
вкладчикам, развитие аналитической работы, системы управления рисками Фонда на основе анализа международной практики деятельности аналогичных финансовых институтов, и заключений международных консультантов (в частности корпорации ПРАГМА), с учетом анализа рисков, присутствующих в деятельности Фонда, а также в связи с появлением новых </w:t>
      </w:r>
      <w:r>
        <w:br/>
      </w:r>
      <w:r>
        <w:rPr>
          <w:rFonts w:ascii="Times New Roman"/>
          <w:b w:val="false"/>
          <w:i w:val="false"/>
          <w:color w:val="000000"/>
          <w:sz w:val="28"/>
        </w:rPr>
        <w:t xml:space="preserve">
направлений деятельности Фонда в соответствии с изменениями и дополнениями в Закон, в части изменения условий инвестиционной деятельности (инвестирование пенсионных активов в негосударственные ценные бумаги, переход на рыночную переоценку пенсионных активов), </w:t>
      </w:r>
      <w:r>
        <w:br/>
      </w:r>
      <w:r>
        <w:rPr>
          <w:rFonts w:ascii="Times New Roman"/>
          <w:b w:val="false"/>
          <w:i w:val="false"/>
          <w:color w:val="000000"/>
          <w:sz w:val="28"/>
        </w:rPr>
        <w:t xml:space="preserve">
необходимости программно-технического развития, развития технологической и маркетинговой политик Фонда, условий пенсионных выплат получателям пенсионных накоплений (по графику), управления рисками Фонда. </w:t>
      </w:r>
      <w:r>
        <w:br/>
      </w:r>
      <w:r>
        <w:rPr>
          <w:rFonts w:ascii="Times New Roman"/>
          <w:b w:val="false"/>
          <w:i w:val="false"/>
          <w:color w:val="000000"/>
          <w:sz w:val="28"/>
        </w:rPr>
        <w:t xml:space="preserve">
      С увеличением расходов по оплате труда работников предполагается соответствующий рост расходов, связанных с отчислениями от оплаты труда (социальный налог). </w:t>
      </w:r>
      <w:r>
        <w:br/>
      </w:r>
      <w:r>
        <w:rPr>
          <w:rFonts w:ascii="Times New Roman"/>
          <w:b w:val="false"/>
          <w:i w:val="false"/>
          <w:color w:val="000000"/>
          <w:sz w:val="28"/>
        </w:rPr>
        <w:t xml:space="preserve">
      Рост расходов по амортизации основных средств и нематериальных активов связан с необходимостью приобретения серверов (с созданием резервного центра), планового обновления парка компьютерной и организационной техники, с учетом планируемого приобретения основных </w:t>
      </w:r>
      <w:r>
        <w:br/>
      </w:r>
      <w:r>
        <w:rPr>
          <w:rFonts w:ascii="Times New Roman"/>
          <w:b w:val="false"/>
          <w:i w:val="false"/>
          <w:color w:val="000000"/>
          <w:sz w:val="28"/>
        </w:rPr>
        <w:t xml:space="preserve">
средств и нематериальных активов с целью автоматизации ключевых процессов операционной и инвестиционной деятельности Фонда. </w:t>
      </w:r>
      <w:r>
        <w:br/>
      </w:r>
      <w:r>
        <w:rPr>
          <w:rFonts w:ascii="Times New Roman"/>
          <w:b w:val="false"/>
          <w:i w:val="false"/>
          <w:color w:val="000000"/>
          <w:sz w:val="28"/>
        </w:rPr>
        <w:t xml:space="preserve">
      Увеличение расходов на обслуживание и ремонт основных средств и нематериальных активов сложилось за счет: переноса из статьи "Коммунальные расходы" суммы на ремонт эл. сетей плюс увеличения расходов по плановому ремонту автомашин, кондиционеров, обслуживанию дизельного генератора. </w:t>
      </w:r>
      <w:r>
        <w:br/>
      </w:r>
      <w:r>
        <w:rPr>
          <w:rFonts w:ascii="Times New Roman"/>
          <w:b w:val="false"/>
          <w:i w:val="false"/>
          <w:color w:val="000000"/>
          <w:sz w:val="28"/>
        </w:rPr>
        <w:t xml:space="preserve">
      Общая сумма коммунальных расходов составляет 3,28 млн. тенге, (увеличение на 4,5% в сравнении с 2002 годом) и включает в себя коммунальные услуги по Центральному аппарату, филиалу в г. Астана, региональным представительствам, рассчитанные в соответствии с условиями заключенных договоров на аренду помещений в части возмещения коммунальных услуг. В связи с увеличением тарифов увеличены расходы по оплате услуг коммунальных служб по уборке территории, прилегающей к офису филиала Фонда в г. Астане и расходы на электроэнергию по центральному аппарату. </w:t>
      </w:r>
      <w:r>
        <w:br/>
      </w:r>
      <w:r>
        <w:rPr>
          <w:rFonts w:ascii="Times New Roman"/>
          <w:b w:val="false"/>
          <w:i w:val="false"/>
          <w:color w:val="000000"/>
          <w:sz w:val="28"/>
        </w:rPr>
        <w:t xml:space="preserve">
      Представительские расходы в 2003 году запланированы в сумме 17 тыс. тенге. Рост расходов на 7 тыс. тенге связан: </w:t>
      </w:r>
      <w:r>
        <w:br/>
      </w:r>
      <w:r>
        <w:rPr>
          <w:rFonts w:ascii="Times New Roman"/>
          <w:b w:val="false"/>
          <w:i w:val="false"/>
          <w:color w:val="000000"/>
          <w:sz w:val="28"/>
        </w:rPr>
        <w:t xml:space="preserve">
      - с визитами делегаций международных финансовых организаций и институтов, </w:t>
      </w:r>
      <w:r>
        <w:br/>
      </w:r>
      <w:r>
        <w:rPr>
          <w:rFonts w:ascii="Times New Roman"/>
          <w:b w:val="false"/>
          <w:i w:val="false"/>
          <w:color w:val="000000"/>
          <w:sz w:val="28"/>
        </w:rPr>
        <w:t xml:space="preserve">
      - визитами представителей от консалтинговых организаций по внедрению системы менеджмента качества в соответствии с международным стандартом ИСО 9001-2000, </w:t>
      </w:r>
      <w:r>
        <w:br/>
      </w:r>
      <w:r>
        <w:rPr>
          <w:rFonts w:ascii="Times New Roman"/>
          <w:b w:val="false"/>
          <w:i w:val="false"/>
          <w:color w:val="000000"/>
          <w:sz w:val="28"/>
        </w:rPr>
        <w:t xml:space="preserve">
      - сертификацией на соответствие Международным стандартам ИСО 9001:2000, аккредитованным международным органом по сертификации ИСО (Регистратором) с последующим проведением во втором полугодии аудита наблюдения. </w:t>
      </w:r>
      <w:r>
        <w:br/>
      </w:r>
      <w:r>
        <w:rPr>
          <w:rFonts w:ascii="Times New Roman"/>
          <w:b w:val="false"/>
          <w:i w:val="false"/>
          <w:color w:val="000000"/>
          <w:sz w:val="28"/>
        </w:rPr>
        <w:t xml:space="preserve">
      Увеличение расходов на повышение квалификации работников (обучение) составит 7 млн. тенге и связано с: </w:t>
      </w:r>
      <w:r>
        <w:br/>
      </w:r>
      <w:r>
        <w:rPr>
          <w:rFonts w:ascii="Times New Roman"/>
          <w:b w:val="false"/>
          <w:i w:val="false"/>
          <w:color w:val="000000"/>
          <w:sz w:val="28"/>
        </w:rPr>
        <w:t>
      1) законодательно требуемым обучением специалистов по брокерско-дилерской деятельности и управлению портфелем ценных бумаг с получением квалификационных свидетельств Национального Банка Казахстана, а также по новым направлениям работы в соответствии с внесением изменений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 "О пенсионном обеспечении в Республике Казахстан"; </w:t>
      </w:r>
      <w:r>
        <w:br/>
      </w:r>
      <w:r>
        <w:rPr>
          <w:rFonts w:ascii="Times New Roman"/>
          <w:b w:val="false"/>
          <w:i w:val="false"/>
          <w:color w:val="000000"/>
          <w:sz w:val="28"/>
        </w:rPr>
        <w:t xml:space="preserve">
      2) обучением в целях соблюдения требований законодательства относительно правил лицензирования деятельности по инвестиционному управлению пенсионными активами, изменения диверсификационной модели, требующего изучения учета корпоративных ценных бумаг и управленческого менеджмента в целях повышения эффективности управления портфелем и </w:t>
      </w:r>
      <w:r>
        <w:br/>
      </w:r>
      <w:r>
        <w:rPr>
          <w:rFonts w:ascii="Times New Roman"/>
          <w:b w:val="false"/>
          <w:i w:val="false"/>
          <w:color w:val="000000"/>
          <w:sz w:val="28"/>
        </w:rPr>
        <w:t xml:space="preserve">
размещением инвестиционных ресурсов Фонда, а также для совершенствования методик учета и анализа финансовых инструментов в инвестиционном портфеле Фонда; </w:t>
      </w:r>
      <w:r>
        <w:br/>
      </w:r>
      <w:r>
        <w:rPr>
          <w:rFonts w:ascii="Times New Roman"/>
          <w:b w:val="false"/>
          <w:i w:val="false"/>
          <w:color w:val="000000"/>
          <w:sz w:val="28"/>
        </w:rPr>
        <w:t xml:space="preserve">
      3) требованием взаимозаменяемости работников ключевых и специфических подразделений Фонда; </w:t>
      </w:r>
      <w:r>
        <w:br/>
      </w:r>
      <w:r>
        <w:rPr>
          <w:rFonts w:ascii="Times New Roman"/>
          <w:b w:val="false"/>
          <w:i w:val="false"/>
          <w:color w:val="000000"/>
          <w:sz w:val="28"/>
        </w:rPr>
        <w:t xml:space="preserve">
      4) использованием информационных систем, позволяющих повысить интенсивность и доходность инвестиционных сделок на финансовом рынке, оптимизацией технологических процессов, повышением информационной безопасности деятельности Фонда и уровня управления рисками. </w:t>
      </w:r>
      <w:r>
        <w:br/>
      </w:r>
      <w:r>
        <w:rPr>
          <w:rFonts w:ascii="Times New Roman"/>
          <w:b w:val="false"/>
          <w:i w:val="false"/>
          <w:color w:val="000000"/>
          <w:sz w:val="28"/>
        </w:rPr>
        <w:t xml:space="preserve">
      Рост канцелярских расходов связан с необходимым увеличением штатной численности Фонда, сумма рассчитана на основании планируемой потребности на 1 человека, анализа аналогичных расходов в 2002 году. </w:t>
      </w:r>
      <w:r>
        <w:br/>
      </w:r>
      <w:r>
        <w:rPr>
          <w:rFonts w:ascii="Times New Roman"/>
          <w:b w:val="false"/>
          <w:i w:val="false"/>
          <w:color w:val="000000"/>
          <w:sz w:val="28"/>
        </w:rPr>
        <w:t xml:space="preserve">
      Расходы на услуги связи, представленные услугами телефонной связи, затратами на коммуникации и доставке извещений и корреспонденции, запланированы в размере 75,3 млн. тенге. Увеличение запланировано в связи с прогнозируемым ростом объема оказываемых Фонду услуг связи, созданием Web-site для вкладчиков и подготовки основы для внедрения Интернет- </w:t>
      </w:r>
      <w:r>
        <w:br/>
      </w:r>
      <w:r>
        <w:rPr>
          <w:rFonts w:ascii="Times New Roman"/>
          <w:b w:val="false"/>
          <w:i w:val="false"/>
          <w:color w:val="000000"/>
          <w:sz w:val="28"/>
        </w:rPr>
        <w:t xml:space="preserve">
технологий. </w:t>
      </w:r>
      <w:r>
        <w:br/>
      </w:r>
      <w:r>
        <w:rPr>
          <w:rFonts w:ascii="Times New Roman"/>
          <w:b w:val="false"/>
          <w:i w:val="false"/>
          <w:color w:val="000000"/>
          <w:sz w:val="28"/>
        </w:rPr>
        <w:t xml:space="preserve">
      Рост расходов на охрану предполагает расходы на охрану помещений Центрального аппарата Фонда, охрану помещения филиала в г.Астана и охрану помещений региональных представительств (Северо-Казахстанское и Кызылординское). Расходы по охране помещений рассчитаны исходя из стоимости данных услуг в соответствии с условиями действующих </w:t>
      </w:r>
      <w:r>
        <w:br/>
      </w:r>
      <w:r>
        <w:rPr>
          <w:rFonts w:ascii="Times New Roman"/>
          <w:b w:val="false"/>
          <w:i w:val="false"/>
          <w:color w:val="000000"/>
          <w:sz w:val="28"/>
        </w:rPr>
        <w:t xml:space="preserve">
заключенных договоров. </w:t>
      </w:r>
      <w:r>
        <w:br/>
      </w:r>
      <w:r>
        <w:rPr>
          <w:rFonts w:ascii="Times New Roman"/>
          <w:b w:val="false"/>
          <w:i w:val="false"/>
          <w:color w:val="000000"/>
          <w:sz w:val="28"/>
        </w:rPr>
        <w:t>
      Рост расходов на банковские услуги по услугам, оказываемым Банком-кастодианом, связан с увеличением затрат по инвестированию пенсионных активов в ценные бумаги, эмитированные негосударственными организациями в соответствии с вступлением в силу изменений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пенсионном обеспечении в Республике Казахстан". </w:t>
      </w:r>
      <w:r>
        <w:br/>
      </w:r>
      <w:r>
        <w:rPr>
          <w:rFonts w:ascii="Times New Roman"/>
          <w:b w:val="false"/>
          <w:i w:val="false"/>
          <w:color w:val="000000"/>
          <w:sz w:val="28"/>
        </w:rPr>
        <w:t xml:space="preserve">
      Рост расходов по аренде запланирован с учетом предстоящих расходов на аренду дополнительных помещений для операционных залов и архива, а также прогнозируемого изменения арендной платы в связи со сменой арендуемых региональными представительствами помещений в нескольких областных центрах Казахстана. Это обусловлено изменением условий аренды, отказом прежних арендодателей от предоставления помещений в некоторых регионах, а также улучшением месторасположения представительств для обеспечения доступности услуг для вкладчиков. </w:t>
      </w:r>
      <w:r>
        <w:br/>
      </w:r>
      <w:r>
        <w:rPr>
          <w:rFonts w:ascii="Times New Roman"/>
          <w:b w:val="false"/>
          <w:i w:val="false"/>
          <w:color w:val="000000"/>
          <w:sz w:val="28"/>
        </w:rPr>
        <w:t xml:space="preserve">
      Прочие расходы увеличились с ростом следующих расходов: </w:t>
      </w:r>
      <w:r>
        <w:br/>
      </w:r>
      <w:r>
        <w:rPr>
          <w:rFonts w:ascii="Times New Roman"/>
          <w:b w:val="false"/>
          <w:i w:val="false"/>
          <w:color w:val="000000"/>
          <w:sz w:val="28"/>
        </w:rPr>
        <w:t xml:space="preserve">
      - плату за сопровождение программных продуктов в соответствии с заключенными договорами, комплексный анализ программного обеспечения, предусмотренный в соответствии с рекомендательным письмом Национального Банка "О модернизации серверов вычислительной системы ЗАО "ГНПФ". </w:t>
      </w:r>
      <w:r>
        <w:br/>
      </w:r>
      <w:r>
        <w:rPr>
          <w:rFonts w:ascii="Times New Roman"/>
          <w:b w:val="false"/>
          <w:i w:val="false"/>
          <w:color w:val="000000"/>
          <w:sz w:val="28"/>
        </w:rPr>
        <w:t xml:space="preserve">
      - расходы на проведение кампании по оповещению вкладчиков, на оплату услуг агентов-юридических лиц с целью финансирования программы по проведению информационной и практической работы с плательщиками 10%-ных пенсионных взносов, проживающими вне областных центров. </w:t>
      </w:r>
      <w:r>
        <w:br/>
      </w:r>
      <w:r>
        <w:rPr>
          <w:rFonts w:ascii="Times New Roman"/>
          <w:b w:val="false"/>
          <w:i w:val="false"/>
          <w:color w:val="000000"/>
          <w:sz w:val="28"/>
        </w:rPr>
        <w:t xml:space="preserve">
      - расходы по монтажу локальной сети в операционных залах и помещениях Центрального аппарата в связи с планируемым переоборудованием помещений, в региональных представительствах - в связи с изменением места их нахождения. </w:t>
      </w:r>
      <w:r>
        <w:br/>
      </w:r>
      <w:r>
        <w:rPr>
          <w:rFonts w:ascii="Times New Roman"/>
          <w:b w:val="false"/>
          <w:i w:val="false"/>
          <w:color w:val="000000"/>
          <w:sz w:val="28"/>
        </w:rPr>
        <w:t xml:space="preserve">
      - в обязательном порядке по требованию Акимата столицы предусмотрены расходы по оформлению здания филиала в г. Астана к праздничным датам (плакаты, подсветка и т.п.). В 2002 году такие расходы не были предусмотрены. </w:t>
      </w:r>
      <w:r>
        <w:br/>
      </w:r>
      <w:r>
        <w:rPr>
          <w:rFonts w:ascii="Times New Roman"/>
          <w:b w:val="false"/>
          <w:i w:val="false"/>
          <w:color w:val="000000"/>
          <w:sz w:val="28"/>
        </w:rPr>
        <w:t xml:space="preserve">
      Согласно планируемым в 2003 году показателям в отношении общего объема доходов и расходов, чистый доход Фонда в 2003 году может составить 488 млн. тенге, что меньше соответствующего показателя за 2002 год на 3,6%. При этом в рамках консервативных оценок планировалось снижение расходов по корпоративному подоходному налогу до 209 млн. тенге - на 18,0 млн. тенге или на 7,9% по сравнению с 2002 годом. Объем дивидендов составит 244 млн. тенге. </w:t>
      </w:r>
    </w:p>
    <w:bookmarkStart w:name="z19" w:id="21"/>
    <w:p>
      <w:pPr>
        <w:spacing w:after="0"/>
        <w:ind w:left="0"/>
        <w:jc w:val="left"/>
      </w:pPr>
      <w:r>
        <w:rPr>
          <w:rFonts w:ascii="Times New Roman"/>
          <w:b/>
          <w:i w:val="false"/>
          <w:color w:val="000000"/>
        </w:rPr>
        <w:t xml:space="preserve"> 
4. План развития на 2004-2006 годы </w:t>
      </w:r>
    </w:p>
    <w:bookmarkEnd w:id="21"/>
    <w:bookmarkStart w:name="z20" w:id="22"/>
    <w:p>
      <w:pPr>
        <w:spacing w:after="0"/>
        <w:ind w:left="0"/>
        <w:jc w:val="left"/>
      </w:pPr>
      <w:r>
        <w:rPr>
          <w:rFonts w:ascii="Times New Roman"/>
          <w:b/>
          <w:i w:val="false"/>
          <w:color w:val="000000"/>
        </w:rPr>
        <w:t xml:space="preserve"> 
4.1. Цели и задачи (стратегические и на 2004 год) </w:t>
      </w:r>
    </w:p>
    <w:bookmarkEnd w:id="22"/>
    <w:p>
      <w:pPr>
        <w:spacing w:after="0"/>
        <w:ind w:left="0"/>
        <w:jc w:val="both"/>
      </w:pPr>
      <w:r>
        <w:rPr>
          <w:rFonts w:ascii="Times New Roman"/>
          <w:b w:val="false"/>
          <w:i w:val="false"/>
          <w:color w:val="000000"/>
          <w:sz w:val="28"/>
        </w:rPr>
        <w:t xml:space="preserve">      Стратегической целью Фонда является его становление в качестве устойчивого финансового института с профессиональным менеджментом и высоким уровнем качества и доступности предоставления пенсионных услуг для всех слоев населения и регионов Республики Казахстан. </w:t>
      </w:r>
      <w:r>
        <w:br/>
      </w:r>
      <w:r>
        <w:rPr>
          <w:rFonts w:ascii="Times New Roman"/>
          <w:b w:val="false"/>
          <w:i w:val="false"/>
          <w:color w:val="000000"/>
          <w:sz w:val="28"/>
        </w:rPr>
        <w:t xml:space="preserve">
      Для реализации поставленной стратегической цели в 2004 году Фонд планирует решить следующие задачи: </w:t>
      </w:r>
      <w:r>
        <w:br/>
      </w:r>
      <w:r>
        <w:rPr>
          <w:rFonts w:ascii="Times New Roman"/>
          <w:b w:val="false"/>
          <w:i w:val="false"/>
          <w:color w:val="000000"/>
          <w:sz w:val="28"/>
        </w:rPr>
        <w:t xml:space="preserve">
      1. внедрение и следование международным стандартам качества менеджмента и услуг, соответствующим и превосходящим ожидания вкладчиков; </w:t>
      </w:r>
      <w:r>
        <w:br/>
      </w:r>
      <w:r>
        <w:rPr>
          <w:rFonts w:ascii="Times New Roman"/>
          <w:b w:val="false"/>
          <w:i w:val="false"/>
          <w:color w:val="000000"/>
          <w:sz w:val="28"/>
        </w:rPr>
        <w:t xml:space="preserve">
      2. обеспечение эффективного инвестиционного управления пенсионными активами в интересах сохранности и прироста пенсионных накоплений на индивидуальных пенсионных счетах вкладчиков; </w:t>
      </w:r>
      <w:r>
        <w:br/>
      </w:r>
      <w:r>
        <w:rPr>
          <w:rFonts w:ascii="Times New Roman"/>
          <w:b w:val="false"/>
          <w:i w:val="false"/>
          <w:color w:val="000000"/>
          <w:sz w:val="28"/>
        </w:rPr>
        <w:t xml:space="preserve">
      3. разработка и внедрение системы управления рисками с целью обеспечения финансовой устойчивости работы Фонда и сохранности пенсионных накоплений вкладчиков; </w:t>
      </w:r>
      <w:r>
        <w:br/>
      </w:r>
      <w:r>
        <w:rPr>
          <w:rFonts w:ascii="Times New Roman"/>
          <w:b w:val="false"/>
          <w:i w:val="false"/>
          <w:color w:val="000000"/>
          <w:sz w:val="28"/>
        </w:rPr>
        <w:t xml:space="preserve">
      4. усиление информационно-разъяснительной работы с состоявшимися вкладчиками Фонда с целью расширения их знания своих прав и обязанностей по пенсионному законодательству, а также обеспечения открытости и "прозрачности" деятельности Фонда для населения; </w:t>
      </w:r>
      <w:r>
        <w:br/>
      </w:r>
      <w:r>
        <w:rPr>
          <w:rFonts w:ascii="Times New Roman"/>
          <w:b w:val="false"/>
          <w:i w:val="false"/>
          <w:color w:val="000000"/>
          <w:sz w:val="28"/>
        </w:rPr>
        <w:t xml:space="preserve">
      5. активное развитие региональной политики, включающее расширение доступности и качества пенсионных услуг для населения с увеличением работы в регионах через сеть региональных представительств, филиалов (включая создание филиала в г. Алматы), агентских пунктов и агентов физических лиц; </w:t>
      </w:r>
      <w:r>
        <w:br/>
      </w:r>
      <w:r>
        <w:rPr>
          <w:rFonts w:ascii="Times New Roman"/>
          <w:b w:val="false"/>
          <w:i w:val="false"/>
          <w:color w:val="000000"/>
          <w:sz w:val="28"/>
        </w:rPr>
        <w:t xml:space="preserve">
      6. усиление маркетинговой работы с созданием маркетингового подразделения в Фонде с целью обеспечения устойчивости работы Фонда в условиях конкурентной среды и улучшения качества предоставляемых пенсионных услуг; </w:t>
      </w:r>
      <w:r>
        <w:br/>
      </w:r>
      <w:r>
        <w:rPr>
          <w:rFonts w:ascii="Times New Roman"/>
          <w:b w:val="false"/>
          <w:i w:val="false"/>
          <w:color w:val="000000"/>
          <w:sz w:val="28"/>
        </w:rPr>
        <w:t xml:space="preserve">
      7. увеличение количества и качества информационных материалов для вкладчиков; </w:t>
      </w:r>
      <w:r>
        <w:br/>
      </w:r>
      <w:r>
        <w:rPr>
          <w:rFonts w:ascii="Times New Roman"/>
          <w:b w:val="false"/>
          <w:i w:val="false"/>
          <w:color w:val="000000"/>
          <w:sz w:val="28"/>
        </w:rPr>
        <w:t xml:space="preserve">
      8. завершение начатой работы по модернизации программно-технического обеспечения Фонда с автоматизацией основных бизнес-процессов в целях обеспечения надежности учета пенсионных накоплений вкладчиков на их индивидуальных пенсионных счетах и предоставления пенсионных услуг с использованием новых информационных технологий. </w:t>
      </w:r>
      <w:r>
        <w:br/>
      </w:r>
      <w:r>
        <w:rPr>
          <w:rFonts w:ascii="Times New Roman"/>
          <w:b w:val="false"/>
          <w:i w:val="false"/>
          <w:color w:val="000000"/>
          <w:sz w:val="28"/>
        </w:rPr>
        <w:t xml:space="preserve">
      Реализация этих мер позволит обеспечить планируемые показатели работы Фонда. </w:t>
      </w:r>
    </w:p>
    <w:bookmarkStart w:name="z21" w:id="23"/>
    <w:p>
      <w:pPr>
        <w:spacing w:after="0"/>
        <w:ind w:left="0"/>
        <w:jc w:val="left"/>
      </w:pPr>
      <w:r>
        <w:rPr>
          <w:rFonts w:ascii="Times New Roman"/>
          <w:b/>
          <w:i w:val="false"/>
          <w:color w:val="000000"/>
        </w:rPr>
        <w:t xml:space="preserve"> 
4.2. Выбор путей достижения поставленных задач </w:t>
      </w:r>
      <w:r>
        <w:br/>
      </w:r>
      <w:r>
        <w:rPr>
          <w:rFonts w:ascii="Times New Roman"/>
          <w:b/>
          <w:i w:val="false"/>
          <w:color w:val="000000"/>
        </w:rPr>
        <w:t xml:space="preserve">
Внедрение и следование международным стандартам качества </w:t>
      </w:r>
    </w:p>
    <w:bookmarkEnd w:id="23"/>
    <w:p>
      <w:pPr>
        <w:spacing w:after="0"/>
        <w:ind w:left="0"/>
        <w:jc w:val="both"/>
      </w:pPr>
      <w:r>
        <w:rPr>
          <w:rFonts w:ascii="Times New Roman"/>
          <w:b w:val="false"/>
          <w:i w:val="false"/>
          <w:color w:val="000000"/>
          <w:sz w:val="28"/>
        </w:rPr>
        <w:t xml:space="preserve">      Реализация поставленной задачи планируется в четыре основных этапа: </w:t>
      </w:r>
      <w:r>
        <w:br/>
      </w:r>
      <w:r>
        <w:rPr>
          <w:rFonts w:ascii="Times New Roman"/>
          <w:b w:val="false"/>
          <w:i w:val="false"/>
          <w:color w:val="000000"/>
          <w:sz w:val="28"/>
        </w:rPr>
        <w:t xml:space="preserve">
      1. Для повышения эффективности деятельности и собственной конкурентоспособности планируется внедрить систему менеджмента качества в соответствии с международным стандартом ИСО 9001-2000 в 2004 году; </w:t>
      </w:r>
      <w:r>
        <w:br/>
      </w:r>
      <w:r>
        <w:rPr>
          <w:rFonts w:ascii="Times New Roman"/>
          <w:b w:val="false"/>
          <w:i w:val="false"/>
          <w:color w:val="000000"/>
          <w:sz w:val="28"/>
        </w:rPr>
        <w:t xml:space="preserve">
      2. Поддерживать внедренную систему менеджмента качества на высоком уровне, соответствующему требованиям стандарта ИСО 9001-2000; </w:t>
      </w:r>
      <w:r>
        <w:br/>
      </w:r>
      <w:r>
        <w:rPr>
          <w:rFonts w:ascii="Times New Roman"/>
          <w:b w:val="false"/>
          <w:i w:val="false"/>
          <w:color w:val="000000"/>
          <w:sz w:val="28"/>
        </w:rPr>
        <w:t xml:space="preserve">
      3. Осуществить профессиональную подготовку сотрудников работе в соответствии с разработанной системой менеджмента качества; </w:t>
      </w:r>
      <w:r>
        <w:br/>
      </w:r>
      <w:r>
        <w:rPr>
          <w:rFonts w:ascii="Times New Roman"/>
          <w:b w:val="false"/>
          <w:i w:val="false"/>
          <w:color w:val="000000"/>
          <w:sz w:val="28"/>
        </w:rPr>
        <w:t xml:space="preserve">
      4. Сохранить и совершенствовать рыночную конкурентоспособность посредством завоевания и поддержания уверенности вкладчика в финансовой устойчивости Фонда и его способности предоставлять своевременные, качественные пенсионные услуги с получением стабильной доходности. </w:t>
      </w:r>
      <w:r>
        <w:br/>
      </w:r>
      <w:r>
        <w:rPr>
          <w:rFonts w:ascii="Times New Roman"/>
          <w:b w:val="false"/>
          <w:i w:val="false"/>
          <w:color w:val="000000"/>
          <w:sz w:val="28"/>
        </w:rPr>
        <w:t xml:space="preserve">
      Общая стоимость обучения специалистов (включая аудит) и внедрения ИСО 9001-2000, согласно подписанного договора, составила 620 тыс.тенге. Проектируемые затраты на проведение сертификации сертифицирующим органом составят на уровне 805-966 тыс. тенге и могут быть проведены в начале 2004 года. Период контроля соответствия международным стандартам качества, сертификационным органом длится три года, а проверка проводится не </w:t>
      </w:r>
      <w:r>
        <w:br/>
      </w:r>
      <w:r>
        <w:rPr>
          <w:rFonts w:ascii="Times New Roman"/>
          <w:b w:val="false"/>
          <w:i w:val="false"/>
          <w:color w:val="000000"/>
          <w:sz w:val="28"/>
        </w:rPr>
        <w:t xml:space="preserve">
реже одного раза в год. Для управления в процессе внедрения назначается руководитель проекта из числа обученных сотрудников и при непосредственном участии и контроле руководства ведется постоянная работа для достижения поставленной цели - соответствие международным стандартам качества ИСО 9001-2000.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Обеспечение эффективности инвестиционного управления </w:t>
      </w:r>
      <w:r>
        <w:br/>
      </w:r>
      <w:r>
        <w:rPr>
          <w:rFonts w:ascii="Times New Roman"/>
          <w:b w:val="false"/>
          <w:i w:val="false"/>
          <w:color w:val="000000"/>
          <w:sz w:val="28"/>
        </w:rPr>
        <w:t>
 </w:t>
      </w:r>
      <w:r>
        <w:br/>
      </w:r>
      <w:r>
        <w:rPr>
          <w:rFonts w:ascii="Times New Roman"/>
          <w:b w:val="false"/>
          <w:i w:val="false"/>
          <w:color w:val="000000"/>
          <w:sz w:val="28"/>
        </w:rPr>
        <w:t xml:space="preserve">
            Основная стратегическая цель - формирование оптимального, эффективного портфеля, отвечающего требованиям по минимизации инвестиционных рисков и получения стабильной доходности путем оптимизации портфеля инвестиций, то есть улучшения качественных характеристик портфеля - эффективной срочности и доходности в каждый данный момент времени в долгосрочной перспективе. </w:t>
      </w:r>
      <w:r>
        <w:br/>
      </w:r>
      <w:r>
        <w:rPr>
          <w:rFonts w:ascii="Times New Roman"/>
          <w:b w:val="false"/>
          <w:i w:val="false"/>
          <w:color w:val="000000"/>
          <w:sz w:val="28"/>
        </w:rPr>
        <w:t xml:space="preserve">
      Задачи по достижению цели - разработка и внедрение системы стандартов качества в Фонде в целом, исходя из внутренней мотивации деятельности Фонда - улучшения работы всех подразделений Фонда для удовлетворения потребностей вкладчиков и повышения качества пенсионных услуг и услуг по инвестиционному управлению. В качестве одного из этапов </w:t>
      </w:r>
      <w:r>
        <w:br/>
      </w:r>
      <w:r>
        <w:rPr>
          <w:rFonts w:ascii="Times New Roman"/>
          <w:b w:val="false"/>
          <w:i w:val="false"/>
          <w:color w:val="000000"/>
          <w:sz w:val="28"/>
        </w:rPr>
        <w:t xml:space="preserve">
реализации данной цели планируется получение сертификата международной организации по стандартизации - ИСО 9001. </w:t>
      </w:r>
      <w:r>
        <w:br/>
      </w:r>
      <w:r>
        <w:rPr>
          <w:rFonts w:ascii="Times New Roman"/>
          <w:b w:val="false"/>
          <w:i w:val="false"/>
          <w:color w:val="000000"/>
          <w:sz w:val="28"/>
        </w:rPr>
        <w:t xml:space="preserve">
      Необходимо, чтобы Фонд и все его сотрудники всегда стремились к обеспечению 100%-ой удовлетворенности своих вкладчиков в услугах, предоставляемых на рынке пенсионных услуг. Данные цели достигаются посредством: </w:t>
      </w:r>
      <w:r>
        <w:br/>
      </w:r>
      <w:r>
        <w:rPr>
          <w:rFonts w:ascii="Times New Roman"/>
          <w:b w:val="false"/>
          <w:i w:val="false"/>
          <w:color w:val="000000"/>
          <w:sz w:val="28"/>
        </w:rPr>
        <w:t xml:space="preserve">
      - полного понимания нужд и требований вкладчиков; </w:t>
      </w:r>
      <w:r>
        <w:br/>
      </w:r>
      <w:r>
        <w:rPr>
          <w:rFonts w:ascii="Times New Roman"/>
          <w:b w:val="false"/>
          <w:i w:val="false"/>
          <w:color w:val="000000"/>
          <w:sz w:val="28"/>
        </w:rPr>
        <w:t xml:space="preserve">
      - тщательного планирования объема оказываемых услуг вкладчикам, посредством включения в общую программу Фонда по обеспечению качественной и безошибочной работы; </w:t>
      </w:r>
      <w:r>
        <w:br/>
      </w:r>
      <w:r>
        <w:rPr>
          <w:rFonts w:ascii="Times New Roman"/>
          <w:b w:val="false"/>
          <w:i w:val="false"/>
          <w:color w:val="000000"/>
          <w:sz w:val="28"/>
        </w:rPr>
        <w:t xml:space="preserve">
      - выполнение всех  предусмотренных программой работ строго по намеченным планам; </w:t>
      </w:r>
      <w:r>
        <w:br/>
      </w:r>
      <w:r>
        <w:rPr>
          <w:rFonts w:ascii="Times New Roman"/>
          <w:b w:val="false"/>
          <w:i w:val="false"/>
          <w:color w:val="000000"/>
          <w:sz w:val="28"/>
        </w:rPr>
        <w:t xml:space="preserve">
      - обеспечение работы по улучшению всех бизнес-процессов, влияющих на качество выполняемых услуг; </w:t>
      </w:r>
      <w:r>
        <w:br/>
      </w:r>
      <w:r>
        <w:rPr>
          <w:rFonts w:ascii="Times New Roman"/>
          <w:b w:val="false"/>
          <w:i w:val="false"/>
          <w:color w:val="000000"/>
          <w:sz w:val="28"/>
        </w:rPr>
        <w:t xml:space="preserve">
      - предотвращение повторяемости проблем, ненужного дублирования процессов работы, которые приводят к увеличению времени и затрат на осуществление работ и услуг. </w:t>
      </w:r>
      <w:r>
        <w:br/>
      </w:r>
      <w:r>
        <w:rPr>
          <w:rFonts w:ascii="Times New Roman"/>
          <w:b w:val="false"/>
          <w:i w:val="false"/>
          <w:color w:val="000000"/>
          <w:sz w:val="28"/>
        </w:rPr>
        <w:t xml:space="preserve">
      Формулировка инвестиционных целей Фонда в качестве элемента формализованной системы качества предполагает: </w:t>
      </w:r>
      <w:r>
        <w:br/>
      </w:r>
      <w:r>
        <w:rPr>
          <w:rFonts w:ascii="Times New Roman"/>
          <w:b w:val="false"/>
          <w:i w:val="false"/>
          <w:color w:val="000000"/>
          <w:sz w:val="28"/>
        </w:rPr>
        <w:t xml:space="preserve">
      - наличие единого критерия результатов инвестиционной деятельности, а именно соответствие размеров будущих поступлений, генерируемых инвестиционным портфелем, распределенных во времени и обязательств Фонда перед вкладчиками в эти же временные интервалы; </w:t>
      </w:r>
      <w:r>
        <w:br/>
      </w:r>
      <w:r>
        <w:rPr>
          <w:rFonts w:ascii="Times New Roman"/>
          <w:b w:val="false"/>
          <w:i w:val="false"/>
          <w:color w:val="000000"/>
          <w:sz w:val="28"/>
        </w:rPr>
        <w:t xml:space="preserve">
      - для определения количественного выражения этого критерия необходимы формализованные процедуры расчета текущих и будущих пассивов Фонда и рыночной оценки его активов - текущей и будущей, закрепленные в соответствующих нормативных документах; </w:t>
      </w:r>
      <w:r>
        <w:br/>
      </w:r>
      <w:r>
        <w:rPr>
          <w:rFonts w:ascii="Times New Roman"/>
          <w:b w:val="false"/>
          <w:i w:val="false"/>
          <w:color w:val="000000"/>
          <w:sz w:val="28"/>
        </w:rPr>
        <w:t xml:space="preserve">
      - контроль руководства за осуществлением этих процедур и соблюдением степени достижения основного критерия инвестиционной деятельности; </w:t>
      </w:r>
      <w:r>
        <w:br/>
      </w:r>
      <w:r>
        <w:rPr>
          <w:rFonts w:ascii="Times New Roman"/>
          <w:b w:val="false"/>
          <w:i w:val="false"/>
          <w:color w:val="000000"/>
          <w:sz w:val="28"/>
        </w:rPr>
        <w:t xml:space="preserve">
      - формализованной декларации руководства по инвестиционной политике на последующие периоды, исходя из результатов инвестиционной деятельности, оцениваемой количественным значением единого критерия, направляемой для исполнения в соответствующее структурное подразделение. </w:t>
      </w:r>
      <w:r>
        <w:br/>
      </w:r>
      <w:r>
        <w:rPr>
          <w:rFonts w:ascii="Times New Roman"/>
          <w:b w:val="false"/>
          <w:i w:val="false"/>
          <w:color w:val="000000"/>
          <w:sz w:val="28"/>
        </w:rPr>
        <w:t xml:space="preserve">
      Стандартизация процесса разработки, принятия и контроля за исполнением инвестиционных решений включает в себя: </w:t>
      </w:r>
      <w:r>
        <w:br/>
      </w:r>
      <w:r>
        <w:rPr>
          <w:rFonts w:ascii="Times New Roman"/>
          <w:b w:val="false"/>
          <w:i w:val="false"/>
          <w:color w:val="000000"/>
          <w:sz w:val="28"/>
        </w:rPr>
        <w:t xml:space="preserve">
      - наличие структурного подразделения, отвечающего за разработку инвестиционных стратегий и анализ состояния портфеля инвестиций; </w:t>
      </w:r>
      <w:r>
        <w:br/>
      </w:r>
      <w:r>
        <w:rPr>
          <w:rFonts w:ascii="Times New Roman"/>
          <w:b w:val="false"/>
          <w:i w:val="false"/>
          <w:color w:val="000000"/>
          <w:sz w:val="28"/>
        </w:rPr>
        <w:t xml:space="preserve">
      - наличие коллегиального органа, ответственного за принятие инвестиционных решений в соответствии с принятой инвестиционной стратегией; </w:t>
      </w:r>
      <w:r>
        <w:br/>
      </w:r>
      <w:r>
        <w:rPr>
          <w:rFonts w:ascii="Times New Roman"/>
          <w:b w:val="false"/>
          <w:i w:val="false"/>
          <w:color w:val="000000"/>
          <w:sz w:val="28"/>
        </w:rPr>
        <w:t xml:space="preserve">
      - наличие стандартных процедур анализа состояния портфеля инвестиций и документарное представление его результатов членам инвестиционного комитета; </w:t>
      </w:r>
      <w:r>
        <w:br/>
      </w:r>
      <w:r>
        <w:rPr>
          <w:rFonts w:ascii="Times New Roman"/>
          <w:b w:val="false"/>
          <w:i w:val="false"/>
          <w:color w:val="000000"/>
          <w:sz w:val="28"/>
        </w:rPr>
        <w:t xml:space="preserve">
      - наличие стандартных процедур анализа состояния финансовых рынков, документарное и оперативное представление его результатов в инвестиционное подразделение; </w:t>
      </w:r>
      <w:r>
        <w:br/>
      </w:r>
      <w:r>
        <w:rPr>
          <w:rFonts w:ascii="Times New Roman"/>
          <w:b w:val="false"/>
          <w:i w:val="false"/>
          <w:color w:val="000000"/>
          <w:sz w:val="28"/>
        </w:rPr>
        <w:t xml:space="preserve">
      - документарное представление предлагаемой инвестиционной стратегии, выработанной на основе результатов анализа портфеля и рынков для обсуждения на инвестиционном комитете; </w:t>
      </w:r>
      <w:r>
        <w:br/>
      </w:r>
      <w:r>
        <w:rPr>
          <w:rFonts w:ascii="Times New Roman"/>
          <w:b w:val="false"/>
          <w:i w:val="false"/>
          <w:color w:val="000000"/>
          <w:sz w:val="28"/>
        </w:rPr>
        <w:t xml:space="preserve">
      - выработку инвестиционных решений инвестиционным комитетом на основе рекомендаций инвестиционного подразделения Фонда и документарное оформление их в виде протоколов и рекомендаций по совершению сделок на финансовых рынках; </w:t>
      </w:r>
      <w:r>
        <w:br/>
      </w:r>
      <w:r>
        <w:rPr>
          <w:rFonts w:ascii="Times New Roman"/>
          <w:b w:val="false"/>
          <w:i w:val="false"/>
          <w:color w:val="000000"/>
          <w:sz w:val="28"/>
        </w:rPr>
        <w:t xml:space="preserve">
      - наличие стандартных процедур по оформлению и передаче поручений на исполнение сделок с ценными бумагами из инвестиционного подразделения в подразделение, совершающее сделки; </w:t>
      </w:r>
      <w:r>
        <w:br/>
      </w:r>
      <w:r>
        <w:rPr>
          <w:rFonts w:ascii="Times New Roman"/>
          <w:b w:val="false"/>
          <w:i w:val="false"/>
          <w:color w:val="000000"/>
          <w:sz w:val="28"/>
        </w:rPr>
        <w:t xml:space="preserve">
      - наличие стандартных процедур контроля за совершением сделок и их эффективностью, ведение журнала учета заключенных и исполненных заявок, а также журнала неисполненных поручений; </w:t>
      </w:r>
      <w:r>
        <w:br/>
      </w:r>
      <w:r>
        <w:rPr>
          <w:rFonts w:ascii="Times New Roman"/>
          <w:b w:val="false"/>
          <w:i w:val="false"/>
          <w:color w:val="000000"/>
          <w:sz w:val="28"/>
        </w:rPr>
        <w:t xml:space="preserve">
      - наличие стандартных процедур по осуществлению учета портфеля инвестиций в разрезе финансовых инструментов; </w:t>
      </w:r>
      <w:r>
        <w:br/>
      </w:r>
      <w:r>
        <w:rPr>
          <w:rFonts w:ascii="Times New Roman"/>
          <w:b w:val="false"/>
          <w:i w:val="false"/>
          <w:color w:val="000000"/>
          <w:sz w:val="28"/>
        </w:rPr>
        <w:t xml:space="preserve">
      - стандартизация системы сверки и подтверждения сделок с ценными бумагами, как на внутреннем, так и на внешнем, международном рынках; </w:t>
      </w:r>
      <w:r>
        <w:br/>
      </w:r>
      <w:r>
        <w:rPr>
          <w:rFonts w:ascii="Times New Roman"/>
          <w:b w:val="false"/>
          <w:i w:val="false"/>
          <w:color w:val="000000"/>
          <w:sz w:val="28"/>
        </w:rPr>
        <w:t xml:space="preserve">
      - стандартизация процедур по движению и учету денег, ценных бумаг по различным счетам, находящие отражение в учете портфеля инвестиций; </w:t>
      </w:r>
      <w:r>
        <w:br/>
      </w:r>
      <w:r>
        <w:rPr>
          <w:rFonts w:ascii="Times New Roman"/>
          <w:b w:val="false"/>
          <w:i w:val="false"/>
          <w:color w:val="000000"/>
          <w:sz w:val="28"/>
        </w:rPr>
        <w:t xml:space="preserve">
      - автоматизация и программное обеспечение процессов, доработка существующих программных продуктов, касающиеся процедур анализа и учета портфеля инвестиций; </w:t>
      </w:r>
      <w:r>
        <w:br/>
      </w:r>
      <w:r>
        <w:rPr>
          <w:rFonts w:ascii="Times New Roman"/>
          <w:b w:val="false"/>
          <w:i w:val="false"/>
          <w:color w:val="000000"/>
          <w:sz w:val="28"/>
        </w:rPr>
        <w:t xml:space="preserve">
      - внедрение рыночной оценки учета финансовых инструментов, находящиеся в портфеле инвестиций, оценка и переоценка их по справедливой рыночной стоимости; </w:t>
      </w:r>
      <w:r>
        <w:br/>
      </w:r>
      <w:r>
        <w:rPr>
          <w:rFonts w:ascii="Times New Roman"/>
          <w:b w:val="false"/>
          <w:i w:val="false"/>
          <w:color w:val="000000"/>
          <w:sz w:val="28"/>
        </w:rPr>
        <w:t xml:space="preserve">
      - стандартизация и определение критерий отнесения финансовых инструментов в категории портфеля инвестиций и учет инвестиций в различных портфелях. </w:t>
      </w:r>
      <w:r>
        <w:br/>
      </w:r>
      <w:r>
        <w:rPr>
          <w:rFonts w:ascii="Times New Roman"/>
          <w:b w:val="false"/>
          <w:i w:val="false"/>
          <w:color w:val="000000"/>
          <w:sz w:val="28"/>
        </w:rPr>
        <w:t xml:space="preserve">
      Все вышеназванные процессы необходимо разрабатывать и внедрять, начиная с 2003 года, путем систематизации, пересмотра и внесения новых разработок в ранее существующие процессы. Разработать рабочие инструкции - технологические карты каждого конкретного процесса, с описанием последовательности и пошагового выполнения каждого отдельного процесса, охватывающий все ступени осуществления управления активами Фонда: от сбора, анализа и обработки информации для принятия инвестиционного решения до покупки финансовых инструментов их отнесения в портфель ценных бумаг и начисления в конечном итоге инвестиционного дохода на индивидуальные пенсионные счета вкладчиков. </w:t>
      </w:r>
      <w:r>
        <w:br/>
      </w:r>
      <w:r>
        <w:rPr>
          <w:rFonts w:ascii="Times New Roman"/>
          <w:b w:val="false"/>
          <w:i w:val="false"/>
          <w:color w:val="000000"/>
          <w:sz w:val="28"/>
        </w:rPr>
        <w:t xml:space="preserve">
      Фонд будет стремиться к сохранению позиций 2002 года, который определяет  минимальный уровень рисковых активов при значительном капиталообороте пенсионных активов портфеля. Поэтому планируется, что инвестиционная политика будет сохранять предпочтение размещению пенсионных активов в высокорейтинговые ценные бумаги. При этом, чтобы доходность пенсионных активов не была негативной, Фонд на протяжении 2004-2006 годов будет наращивать свои операции на внутреннем финансовом рынке, с аналогичным увеличением оборотов портфеля инвестиций, а также на внешнем рынке. Фонд в проведении управления активами руководствуется активной позицией управления, которая позволяет использовать максимальную прибыль от движения тех или иных индикаторов финансовых рынков с соблюдением требований по минимизации портфельных рисков для пенсионных активов и соблюдением законодательно закрепленных норм и лимитов по их инвестированию. </w:t>
      </w:r>
      <w:r>
        <w:br/>
      </w:r>
      <w:r>
        <w:rPr>
          <w:rFonts w:ascii="Times New Roman"/>
          <w:b w:val="false"/>
          <w:i w:val="false"/>
          <w:color w:val="000000"/>
          <w:sz w:val="28"/>
        </w:rPr>
        <w:t>
      В соответствии с изменениями и дополнениями в </w:t>
      </w:r>
      <w:r>
        <w:rPr>
          <w:rFonts w:ascii="Times New Roman"/>
          <w:b w:val="false"/>
          <w:i w:val="false"/>
          <w:color w:val="000000"/>
          <w:sz w:val="28"/>
        </w:rPr>
        <w:t xml:space="preserve">Закон </w:t>
      </w:r>
      <w:r>
        <w:rPr>
          <w:rFonts w:ascii="Times New Roman"/>
          <w:b w:val="false"/>
          <w:i w:val="false"/>
          <w:color w:val="000000"/>
          <w:sz w:val="28"/>
        </w:rPr>
        <w:t xml:space="preserve"> "О пенсионном обеспечении в Республике Казахстан" планируется проведение активной политики инвестирования, дальнейшее формирование оптимальной структуры инвестиционного портфеля с максимально возможной в условиях текущей деятельности нормой его доходности и сохранением низкого уровня рисков, </w:t>
      </w:r>
      <w:r>
        <w:br/>
      </w:r>
      <w:r>
        <w:rPr>
          <w:rFonts w:ascii="Times New Roman"/>
          <w:b w:val="false"/>
          <w:i w:val="false"/>
          <w:color w:val="000000"/>
          <w:sz w:val="28"/>
        </w:rPr>
        <w:t xml:space="preserve">
переход к единой диверсификационной модели на уровне: </w:t>
      </w:r>
      <w:r>
        <w:br/>
      </w:r>
      <w:r>
        <w:rPr>
          <w:rFonts w:ascii="Times New Roman"/>
          <w:b w:val="false"/>
          <w:i w:val="false"/>
          <w:color w:val="000000"/>
          <w:sz w:val="28"/>
        </w:rPr>
        <w:t xml:space="preserve">
      - государственные ценные бумаги Республики Казахстан - не менее 35%; </w:t>
      </w:r>
      <w:r>
        <w:br/>
      </w:r>
      <w:r>
        <w:rPr>
          <w:rFonts w:ascii="Times New Roman"/>
          <w:b w:val="false"/>
          <w:i w:val="false"/>
          <w:color w:val="000000"/>
          <w:sz w:val="28"/>
        </w:rPr>
        <w:t xml:space="preserve">
      - государственные ценные бумаги Республики Казахстан, выпущенные местными </w:t>
      </w:r>
      <w:r>
        <w:br/>
      </w:r>
      <w:r>
        <w:rPr>
          <w:rFonts w:ascii="Times New Roman"/>
          <w:b w:val="false"/>
          <w:i w:val="false"/>
          <w:color w:val="000000"/>
          <w:sz w:val="28"/>
        </w:rPr>
        <w:t xml:space="preserve">
исполнительными органами - не более 5%; </w:t>
      </w:r>
      <w:r>
        <w:br/>
      </w:r>
      <w:r>
        <w:rPr>
          <w:rFonts w:ascii="Times New Roman"/>
          <w:b w:val="false"/>
          <w:i w:val="false"/>
          <w:color w:val="000000"/>
          <w:sz w:val="28"/>
        </w:rPr>
        <w:t xml:space="preserve">
      - ценные бумаги иностранных эмитентов - не более 30%; </w:t>
      </w:r>
      <w:r>
        <w:br/>
      </w:r>
      <w:r>
        <w:rPr>
          <w:rFonts w:ascii="Times New Roman"/>
          <w:b w:val="false"/>
          <w:i w:val="false"/>
          <w:color w:val="000000"/>
          <w:sz w:val="28"/>
        </w:rPr>
        <w:t xml:space="preserve">
      - вклады в Национальном Банке Республики Казахстан, а также в банках второго уровня, в депозитные сертификаты, выпущенные банками второго уровня - не более 10%; </w:t>
      </w:r>
      <w:r>
        <w:br/>
      </w:r>
      <w:r>
        <w:rPr>
          <w:rFonts w:ascii="Times New Roman"/>
          <w:b w:val="false"/>
          <w:i w:val="false"/>
          <w:color w:val="000000"/>
          <w:sz w:val="28"/>
        </w:rPr>
        <w:t xml:space="preserve">
      ипотечные облигации организаций Республики Казахстан, включенные в официальный список ЗАО "Казахстанская фондовая биржа" - не более 10%; </w:t>
      </w:r>
      <w:r>
        <w:br/>
      </w:r>
      <w:r>
        <w:rPr>
          <w:rFonts w:ascii="Times New Roman"/>
          <w:b w:val="false"/>
          <w:i w:val="false"/>
          <w:color w:val="000000"/>
          <w:sz w:val="28"/>
        </w:rPr>
        <w:t xml:space="preserve">
      - иные, помимо ипотечных облигаций, негосударственные эмиссионные ценные бумаги организаций Республики Казахстан, включенные в официальный список организатора торгов по категории "А", выпущенные в соответствии с законодательством Республики Казахстан и других государств - не более 50%; </w:t>
      </w:r>
      <w:r>
        <w:br/>
      </w:r>
      <w:r>
        <w:rPr>
          <w:rFonts w:ascii="Times New Roman"/>
          <w:b w:val="false"/>
          <w:i w:val="false"/>
          <w:color w:val="000000"/>
          <w:sz w:val="28"/>
        </w:rPr>
        <w:t xml:space="preserve">
      - облигации ЗАО "Банк Развития Казахстана" - не более 10%. </w:t>
      </w:r>
      <w:r>
        <w:br/>
      </w:r>
      <w:r>
        <w:rPr>
          <w:rFonts w:ascii="Times New Roman"/>
          <w:b w:val="false"/>
          <w:i w:val="false"/>
          <w:color w:val="000000"/>
          <w:sz w:val="28"/>
        </w:rPr>
        <w:t xml:space="preserve">
      Также планируется: </w:t>
      </w:r>
      <w:r>
        <w:br/>
      </w:r>
      <w:r>
        <w:rPr>
          <w:rFonts w:ascii="Times New Roman"/>
          <w:b w:val="false"/>
          <w:i w:val="false"/>
          <w:color w:val="000000"/>
          <w:sz w:val="28"/>
        </w:rPr>
        <w:t xml:space="preserve">
      - дальнейшее формирование оптимальной структуры инвестиционного портфеля с максимально возможной в условиях текущей деятельности нормой доходности и сохранением низкого уровня рисков; </w:t>
      </w:r>
      <w:r>
        <w:br/>
      </w:r>
      <w:r>
        <w:rPr>
          <w:rFonts w:ascii="Times New Roman"/>
          <w:b w:val="false"/>
          <w:i w:val="false"/>
          <w:color w:val="000000"/>
          <w:sz w:val="28"/>
        </w:rPr>
        <w:t xml:space="preserve">
      - проведение основной стратегической инвестиционной линии на снижение риска эмитента и процентных ставок за счет внутренней балансировки портфеля путем перераспределения объемов текущих инвестиций пенсионных активов, а также снижения удельного веса одного финансового инструмента путем перераспределения в другие; </w:t>
      </w:r>
      <w:r>
        <w:br/>
      </w:r>
      <w:r>
        <w:rPr>
          <w:rFonts w:ascii="Times New Roman"/>
          <w:b w:val="false"/>
          <w:i w:val="false"/>
          <w:color w:val="000000"/>
          <w:sz w:val="28"/>
        </w:rPr>
        <w:t xml:space="preserve">
      - выделение в структуре общего портфеля пенсионных активов - портфеля краткосрочных инвестиций для обеспечения достаточного уровня краткосрочной ликвидности портфеля, </w:t>
      </w:r>
      <w:r>
        <w:br/>
      </w:r>
      <w:r>
        <w:rPr>
          <w:rFonts w:ascii="Times New Roman"/>
          <w:b w:val="false"/>
          <w:i w:val="false"/>
          <w:color w:val="000000"/>
          <w:sz w:val="28"/>
        </w:rPr>
        <w:t xml:space="preserve">
а также покрытия при срочном исполнении текущих обязательств за счет безубыточных операций на финансовых рынках. </w:t>
      </w:r>
      <w:r>
        <w:br/>
      </w:r>
      <w:r>
        <w:rPr>
          <w:rFonts w:ascii="Times New Roman"/>
          <w:b w:val="false"/>
          <w:i w:val="false"/>
          <w:color w:val="000000"/>
          <w:sz w:val="28"/>
        </w:rPr>
        <w:t xml:space="preserve">
      С учетом изменяющейся ситуации и перспективами развития финансовых рынков в 2004-2006 годы, в целях поддержания высокой рентабельности Фонда, его абсолютной ликвидности планируется оптимизировать внешнеторговый оборот в части усовершенствования и экономически обоснованного инвестиционного управления пенсионными активами. Для этого Фонд, начиная с 2003 года, планирует оптимизировать структурные подразделения в соответствии с международными стандартами качества, продолжить работу по внедрению </w:t>
      </w:r>
      <w:r>
        <w:br/>
      </w:r>
      <w:r>
        <w:rPr>
          <w:rFonts w:ascii="Times New Roman"/>
          <w:b w:val="false"/>
          <w:i w:val="false"/>
          <w:color w:val="000000"/>
          <w:sz w:val="28"/>
        </w:rPr>
        <w:t xml:space="preserve">
передовых технологий, таких агентств как REUTERS, BLOOMBERG и другие. Посредством внедрения новых передовых технологий особое внимание будет уделяться управлению рисками как инвестиционной, так и всей финансовой деятельности Фонда. </w:t>
      </w:r>
      <w:r>
        <w:br/>
      </w:r>
      <w:r>
        <w:rPr>
          <w:rFonts w:ascii="Times New Roman"/>
          <w:b w:val="false"/>
          <w:i w:val="false"/>
          <w:color w:val="000000"/>
          <w:sz w:val="28"/>
        </w:rPr>
        <w:t xml:space="preserve">
      В прогноз ключевых параметров заложен осторожный оптимизм в отношении ожидаемых результатов деятельности Фонда. В прогнозе деятельности Фонда на 2004-2006 годы существует следующее предположение. Чем больше стабилизируется ситуация в Республике Казахстан, тем меньше инвестиционная доходность Фонда по разрешенному законодательством портфелю, так как в соответствии с этим естественно снижается инфляция, снижается уровень девальвации, снижаются процентные ставки вознаграждения по ценным бумагам, что безусловно оказывает </w:t>
      </w:r>
      <w:r>
        <w:br/>
      </w:r>
      <w:r>
        <w:rPr>
          <w:rFonts w:ascii="Times New Roman"/>
          <w:b w:val="false"/>
          <w:i w:val="false"/>
          <w:color w:val="000000"/>
          <w:sz w:val="28"/>
        </w:rPr>
        <w:t xml:space="preserve">
влияние и на инвестиционные доходы Фонда. К примеру, можно привести тот факт, что основная часть пенсионных активов Фонда размещается в государственные ценные бумаги, доходность по которым за год с небольшим уменьшилась почти в два раза и достигла уровня в 5% годовых по </w:t>
      </w:r>
      <w:r>
        <w:br/>
      </w:r>
      <w:r>
        <w:rPr>
          <w:rFonts w:ascii="Times New Roman"/>
          <w:b w:val="false"/>
          <w:i w:val="false"/>
          <w:color w:val="000000"/>
          <w:sz w:val="28"/>
        </w:rPr>
        <w:t xml:space="preserve">
краткосрочным и 8,3% годовых по долгосрочным государственным ценным бумагам, что в некоторых случаях сопоставимо или ниже уровня инфляции. С изменением условий инвестирования в 2003 году Фонд перейдет на общую диверсификационную модель, предусматривающую размещение пенсионных активов в корпоративные ценные бумаги, что увеличит доходность портфеля и, как следствие, возрастут доходы Фонда. </w:t>
      </w:r>
      <w:r>
        <w:br/>
      </w:r>
      <w:r>
        <w:rPr>
          <w:rFonts w:ascii="Times New Roman"/>
          <w:b w:val="false"/>
          <w:i w:val="false"/>
          <w:color w:val="000000"/>
          <w:sz w:val="28"/>
        </w:rPr>
        <w:t>
 </w:t>
      </w:r>
      <w:r>
        <w:br/>
      </w:r>
      <w:r>
        <w:rPr>
          <w:rFonts w:ascii="Times New Roman"/>
          <w:b w:val="false"/>
          <w:i w:val="false"/>
          <w:color w:val="000000"/>
          <w:sz w:val="28"/>
        </w:rPr>
        <w:t xml:space="preserve">
                               Развитие региональной политики </w:t>
      </w:r>
      <w:r>
        <w:br/>
      </w:r>
      <w:r>
        <w:rPr>
          <w:rFonts w:ascii="Times New Roman"/>
          <w:b w:val="false"/>
          <w:i w:val="false"/>
          <w:color w:val="000000"/>
          <w:sz w:val="28"/>
        </w:rPr>
        <w:t>
 </w:t>
      </w:r>
      <w:r>
        <w:br/>
      </w:r>
      <w:r>
        <w:rPr>
          <w:rFonts w:ascii="Times New Roman"/>
          <w:b w:val="false"/>
          <w:i w:val="false"/>
          <w:color w:val="000000"/>
          <w:sz w:val="28"/>
        </w:rPr>
        <w:t xml:space="preserve">
            Одной из основных стратегических целей Фонда на 2004-2006 годы в работе с состоявшимися и потенциальными вкладчиками, включая невовлеченных в накопительную пенсионную систему, является региональная политика, заключающаяся в расширении возможностей привлечения и повышения качества обслуживания городских и сельских вкладчиков путем развития региональных представительств, филиалов, агентских пунктов и сети агентов с осуществлением соответствующей информационно-разъяснительной работы. </w:t>
      </w:r>
      <w:r>
        <w:br/>
      </w:r>
      <w:r>
        <w:rPr>
          <w:rFonts w:ascii="Times New Roman"/>
          <w:b w:val="false"/>
          <w:i w:val="false"/>
          <w:color w:val="000000"/>
          <w:sz w:val="28"/>
        </w:rPr>
        <w:t xml:space="preserve">
      Принимая во внимание одну из приведенных стратегических целей, Фонд планирует проводить целевую информационно-разъяснительную работу через региональные средства массовой информации путем публикаций информации о накопительной пенсионной системе Казахстана, о роли и деятельности Фонда, ответов на актуальные вопросы вкладчиков и агентов по уплате пенсионных взносов посредством размещения интервью с директорами региональных подразделений в газетных изданиях на местах. </w:t>
      </w:r>
      <w:r>
        <w:br/>
      </w:r>
      <w:r>
        <w:rPr>
          <w:rFonts w:ascii="Times New Roman"/>
          <w:b w:val="false"/>
          <w:i w:val="false"/>
          <w:color w:val="000000"/>
          <w:sz w:val="28"/>
        </w:rPr>
        <w:t xml:space="preserve">
      Для улучшения качества предоставления услуг вкладчикам и агентам по уплате обязательных пенсионных взносов Фондом предусматривается модернизация программно-технического обеспечения центрального аппарата, региональных подразделений Фонда, включая разработку, внедрение и оптимизацию программных продуктов. </w:t>
      </w:r>
      <w:r>
        <w:br/>
      </w:r>
      <w:r>
        <w:rPr>
          <w:rFonts w:ascii="Times New Roman"/>
          <w:b w:val="false"/>
          <w:i w:val="false"/>
          <w:color w:val="000000"/>
          <w:sz w:val="28"/>
        </w:rPr>
        <w:t xml:space="preserve">
      В период 2004-2006 годы планируется продолжить работу по уменьшению существующего количества индивидуальных пенсионных счетов без присвоения СИК путем взаимодействия с агентами по уплате обязательных пенсионных взносов через агентов-физических лиц. </w:t>
      </w:r>
      <w:r>
        <w:br/>
      </w:r>
      <w:r>
        <w:rPr>
          <w:rFonts w:ascii="Times New Roman"/>
          <w:b w:val="false"/>
          <w:i w:val="false"/>
          <w:color w:val="000000"/>
          <w:sz w:val="28"/>
        </w:rPr>
        <w:t>
      В связи с внесенными изменениями и дополнениями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пенсионном обеспечении в Республике Казахстан" от 29 декабря 2002 года, в результате которых исключена возможность принятия Фондом обязательных пенсионных взносов вкладчиков без заключенного пенсионного договора, а также усилением конкуренции на рынке пенсионных услуг, планируется развитие агентской сети. </w:t>
      </w:r>
      <w:r>
        <w:br/>
      </w:r>
      <w:r>
        <w:rPr>
          <w:rFonts w:ascii="Times New Roman"/>
          <w:b w:val="false"/>
          <w:i w:val="false"/>
          <w:color w:val="000000"/>
          <w:sz w:val="28"/>
        </w:rPr>
        <w:t xml:space="preserve">
      Следует отметить, что использование услуг агентов-физических лиц позволяет предоставлять информацию о накопительной пенсионной системе и Фонде агентам по уплате обязательных пенсионных взносов и всему трудоспособному населению республики, включая отдаленные сельские регионы. </w:t>
      </w:r>
      <w:r>
        <w:br/>
      </w:r>
      <w:r>
        <w:rPr>
          <w:rFonts w:ascii="Times New Roman"/>
          <w:b w:val="false"/>
          <w:i w:val="false"/>
          <w:color w:val="000000"/>
          <w:sz w:val="28"/>
        </w:rPr>
        <w:t xml:space="preserve">
      Помимо улучшения качества осуществления текущей операционной деятельности в региональных представительствах, филиале, а также районных и городских отделениях Агента Фонда РГКП "Государственный центр по выплате пенсий" (далее - Центр), планируется осуществление деятельности по привлечению новых вкладчиков в накопительную пенсионную </w:t>
      </w:r>
      <w:r>
        <w:br/>
      </w:r>
      <w:r>
        <w:rPr>
          <w:rFonts w:ascii="Times New Roman"/>
          <w:b w:val="false"/>
          <w:i w:val="false"/>
          <w:color w:val="000000"/>
          <w:sz w:val="28"/>
        </w:rPr>
        <w:t xml:space="preserve">
систему, вкладчиков других накопительных пенсионных фондов и проведению работ по "удержанию" состоявшихся вкладчиков Фонда. </w:t>
      </w:r>
    </w:p>
    <w:bookmarkStart w:name="z22" w:id="24"/>
    <w:p>
      <w:pPr>
        <w:spacing w:after="0"/>
        <w:ind w:left="0"/>
        <w:jc w:val="left"/>
      </w:pPr>
      <w:r>
        <w:rPr>
          <w:rFonts w:ascii="Times New Roman"/>
          <w:b/>
          <w:i w:val="false"/>
          <w:color w:val="000000"/>
        </w:rPr>
        <w:t xml:space="preserve"> 
4.3. Динамика развития производства продукции </w:t>
      </w:r>
      <w:r>
        <w:br/>
      </w:r>
      <w:r>
        <w:rPr>
          <w:rFonts w:ascii="Times New Roman"/>
          <w:b/>
          <w:i w:val="false"/>
          <w:color w:val="000000"/>
        </w:rPr>
        <w:t xml:space="preserve">
(работ и услуг в натуральном и денежном выражении) </w:t>
      </w:r>
    </w:p>
    <w:bookmarkEnd w:id="24"/>
    <w:p>
      <w:pPr>
        <w:spacing w:after="0"/>
        <w:ind w:left="0"/>
        <w:jc w:val="both"/>
      </w:pPr>
      <w:r>
        <w:rPr>
          <w:rFonts w:ascii="Times New Roman"/>
          <w:b w:val="false"/>
          <w:i w:val="false"/>
          <w:color w:val="000000"/>
          <w:sz w:val="28"/>
        </w:rPr>
        <w:t>      В 2004 году общая сумма расходов Фонда запланирована в размере 739,04 млн. тенге, что превышает соответствующий показатель 2003 года на 5,6%. (Приложение 4). При учете кассового исполнения сметы по общим расходам за минусом износа основных средств и амортизации нематериальных активов, суммы расходов практически не изменились: в 2003 году - 653 млн. тенге, в 2004 году - 658 млн. тенге. В соответствии с изменениями и дополнениями в </w:t>
      </w:r>
      <w:r>
        <w:rPr>
          <w:rFonts w:ascii="Times New Roman"/>
          <w:b w:val="false"/>
          <w:i w:val="false"/>
          <w:color w:val="000000"/>
          <w:sz w:val="28"/>
        </w:rPr>
        <w:t xml:space="preserve">Закон </w:t>
      </w:r>
      <w:r>
        <w:rPr>
          <w:rFonts w:ascii="Times New Roman"/>
          <w:b w:val="false"/>
          <w:i w:val="false"/>
          <w:color w:val="000000"/>
          <w:sz w:val="28"/>
        </w:rPr>
        <w:t xml:space="preserve"> "О пенсионном обеспечении в Республике Казахстан" увеличение расходов необходимо для обеспечения прогнозных объемов доходов Фонда. </w:t>
      </w:r>
      <w:r>
        <w:br/>
      </w:r>
      <w:r>
        <w:rPr>
          <w:rFonts w:ascii="Times New Roman"/>
          <w:b w:val="false"/>
          <w:i w:val="false"/>
          <w:color w:val="000000"/>
          <w:sz w:val="28"/>
        </w:rPr>
        <w:t xml:space="preserve">
      Увеличение расходов по оплате труда в 2004 году на 5,4% по сравнению с 2003 г. связано с увеличением количества работников для работы в регионах без увеличения численности центрального аппарата Фонда. В соответствии с рекомендациями международных экспертов корпорации Прагма/USAID, осуществлявших в мае 2003 года оценку рисков функционирования Фонда, запланировано построение эффективной системы управления рисками в Фонде. Внедрение данных рекомендаций позволит Фонду снизить риски, связанные с осуществлением своей деятельности по работе с вкладчиками/получателями и по инвестиционному управлению их пенсионными накоплениями, обеспечение сохранности пенсионных накоплений, их достоверного учета и прироста в соответствии с изменениями и дополнениями в пенсионное законодательство, а также международной практикой функционирования пенсионных фондов и управляющих компаний как крупнейших финансовых институтов. Кроме того, Фонд планирует усилить региональную политику, работу по учету пенсионных активов, снижению ошибочных счетов, расширению инвестиционной деятельности, управления рисками с целью их, снижения, предусматривается создание Отдела маркетинга и развития пенсионных услуг. ЗАО "ГНПФ" не планирует использовать активную рекламную политику по привлечению и удержанию </w:t>
      </w:r>
      <w:r>
        <w:br/>
      </w:r>
      <w:r>
        <w:rPr>
          <w:rFonts w:ascii="Times New Roman"/>
          <w:b w:val="false"/>
          <w:i w:val="false"/>
          <w:color w:val="000000"/>
          <w:sz w:val="28"/>
        </w:rPr>
        <w:t xml:space="preserve">
вкладчиков, однако принимает меры по обеспечению доступности и повышению качества предоставляемых пенсионных услуг для обеспечения стабильной численности вкладчиков Фонда. </w:t>
      </w:r>
      <w:r>
        <w:br/>
      </w:r>
      <w:r>
        <w:rPr>
          <w:rFonts w:ascii="Times New Roman"/>
          <w:b w:val="false"/>
          <w:i w:val="false"/>
          <w:color w:val="000000"/>
          <w:sz w:val="28"/>
        </w:rPr>
        <w:t xml:space="preserve">
      В связи с увеличением объема работ и необходимостью улучшения качества работы с вкладчиками увеличена на 1 штатную единицу численность персонала Фонда в следующих регионах: г.Астана; Алматинская область; Акмолинская область; г.Жезказган; г.Семипалатинск, а также на базе отдельно размещенного Операционного отдела (12 человек в 2003 году) Управления по работе с вкладчиками в 2004 году создается филиал ЗАО "ГНПФ" с </w:t>
      </w:r>
      <w:r>
        <w:br/>
      </w:r>
      <w:r>
        <w:rPr>
          <w:rFonts w:ascii="Times New Roman"/>
          <w:b w:val="false"/>
          <w:i w:val="false"/>
          <w:color w:val="000000"/>
          <w:sz w:val="28"/>
        </w:rPr>
        <w:t xml:space="preserve">
расположением в г. Алматы и с увеличением на 1 штатную численность для осуществления обслуживания вкладчиков Фонда по городу Алматы и Алматинской области. В 2005-2006 годы увеличение количества работников не планируется. </w:t>
      </w:r>
      <w:r>
        <w:br/>
      </w:r>
      <w:r>
        <w:rPr>
          <w:rFonts w:ascii="Times New Roman"/>
          <w:b w:val="false"/>
          <w:i w:val="false"/>
          <w:color w:val="000000"/>
          <w:sz w:val="28"/>
        </w:rPr>
        <w:t xml:space="preserve">
      Увеличение амортизационных отчислений на 34,7 млн. тенге или на 74,6 % предусмотрено за счет: </w:t>
      </w:r>
      <w:r>
        <w:br/>
      </w:r>
      <w:r>
        <w:rPr>
          <w:rFonts w:ascii="Times New Roman"/>
          <w:b w:val="false"/>
          <w:i w:val="false"/>
          <w:color w:val="000000"/>
          <w:sz w:val="28"/>
        </w:rPr>
        <w:t xml:space="preserve">
      1) значительного увеличения балансовой стоимости фиксированных активов на начало 2004 года, включая вычислительное оборудование с нормой амортизации в 25 % и нематериальных активов (программное обеспечение, лицензии и экспертиза программно-технического комплекса) с нормой в 15%. </w:t>
      </w:r>
      <w:r>
        <w:br/>
      </w:r>
      <w:r>
        <w:rPr>
          <w:rFonts w:ascii="Times New Roman"/>
          <w:b w:val="false"/>
          <w:i w:val="false"/>
          <w:color w:val="000000"/>
          <w:sz w:val="28"/>
        </w:rPr>
        <w:t xml:space="preserve">
      2) увеличения норм амортизационных отчислений по нематериальным активам с 10 % в 2003 году до 15 % в 2004 году и прочим основным средствам с 6,7 % до 10,0 % (в соответствии с новой утвержденной Учетной политикой Фонда). </w:t>
      </w:r>
      <w:r>
        <w:br/>
      </w:r>
      <w:r>
        <w:rPr>
          <w:rFonts w:ascii="Times New Roman"/>
          <w:b w:val="false"/>
          <w:i w:val="false"/>
          <w:color w:val="000000"/>
          <w:sz w:val="28"/>
        </w:rPr>
        <w:t xml:space="preserve">
      3) планируемого в 2004 году приобретения фиксированных активов, основной объем которых составят нематериальные активы (80 %). </w:t>
      </w:r>
      <w:r>
        <w:br/>
      </w:r>
      <w:r>
        <w:rPr>
          <w:rFonts w:ascii="Times New Roman"/>
          <w:b w:val="false"/>
          <w:i w:val="false"/>
          <w:color w:val="000000"/>
          <w:sz w:val="28"/>
        </w:rPr>
        <w:t xml:space="preserve">
      Увеличение расходов на обслуживание и ремонт основных средств и нематериальных активов предусмотрено за счет включения затрат на: </w:t>
      </w:r>
      <w:r>
        <w:br/>
      </w:r>
      <w:r>
        <w:rPr>
          <w:rFonts w:ascii="Times New Roman"/>
          <w:b w:val="false"/>
          <w:i w:val="false"/>
          <w:color w:val="000000"/>
          <w:sz w:val="28"/>
        </w:rPr>
        <w:t xml:space="preserve">
      - профиспытание электрооборудования и сетей. </w:t>
      </w:r>
      <w:r>
        <w:br/>
      </w:r>
      <w:r>
        <w:rPr>
          <w:rFonts w:ascii="Times New Roman"/>
          <w:b w:val="false"/>
          <w:i w:val="false"/>
          <w:color w:val="000000"/>
          <w:sz w:val="28"/>
        </w:rPr>
        <w:t xml:space="preserve">
      - увеличение по сравнению с 2003 годом расходов на ремонт электрооборудования и сетей. </w:t>
      </w:r>
      <w:r>
        <w:br/>
      </w:r>
      <w:r>
        <w:rPr>
          <w:rFonts w:ascii="Times New Roman"/>
          <w:b w:val="false"/>
          <w:i w:val="false"/>
          <w:color w:val="000000"/>
          <w:sz w:val="28"/>
        </w:rPr>
        <w:t xml:space="preserve">
      - текущий ремонт мебели. </w:t>
      </w:r>
      <w:r>
        <w:br/>
      </w:r>
      <w:r>
        <w:rPr>
          <w:rFonts w:ascii="Times New Roman"/>
          <w:b w:val="false"/>
          <w:i w:val="false"/>
          <w:color w:val="000000"/>
          <w:sz w:val="28"/>
        </w:rPr>
        <w:t xml:space="preserve">
      - постгарантийное обслуживание системы контроля доступа по системе безопасности.           - создание резервного центра Фонда в г.Астане. </w:t>
      </w:r>
      <w:r>
        <w:br/>
      </w:r>
      <w:r>
        <w:rPr>
          <w:rFonts w:ascii="Times New Roman"/>
          <w:b w:val="false"/>
          <w:i w:val="false"/>
          <w:color w:val="000000"/>
          <w:sz w:val="28"/>
        </w:rPr>
        <w:t xml:space="preserve">
      Рост коммунальных расходов по сравнению с 2003 годом составляет 1,4 млн. тенге. В 2003 году Фонд оплачивал эти услуги самостоятельно. Увеличение связано с предстоящим заключением Договора с балансодержателем здания КГПК "Козгалмас" на возмещение коммунальных услуг в здании Центрального аппарата Фонда. Кроме того, в связи с открытием филиала в г.Алматы планируется увеличение расходов на коммунальные услуги. </w:t>
      </w:r>
      <w:r>
        <w:br/>
      </w:r>
      <w:r>
        <w:rPr>
          <w:rFonts w:ascii="Times New Roman"/>
          <w:b w:val="false"/>
          <w:i w:val="false"/>
          <w:color w:val="000000"/>
          <w:sz w:val="28"/>
        </w:rPr>
        <w:t xml:space="preserve">
      В 2004 году увеличение расходов по налогам на 1,7 млн. тенге предусмотрено в основном за счет роста налога на имущество в связи с плановой закупкой вычислительной техники в конце 2003 года. </w:t>
      </w:r>
      <w:r>
        <w:br/>
      </w:r>
      <w:r>
        <w:rPr>
          <w:rFonts w:ascii="Times New Roman"/>
          <w:b w:val="false"/>
          <w:i w:val="false"/>
          <w:color w:val="000000"/>
          <w:sz w:val="28"/>
        </w:rPr>
        <w:t xml:space="preserve">
      Увеличение расходов на услуги связи предусмотрено за счет: </w:t>
      </w:r>
      <w:r>
        <w:br/>
      </w:r>
      <w:r>
        <w:rPr>
          <w:rFonts w:ascii="Times New Roman"/>
          <w:b w:val="false"/>
          <w:i w:val="false"/>
          <w:color w:val="000000"/>
          <w:sz w:val="28"/>
        </w:rPr>
        <w:t xml:space="preserve">
      - роста затрат на услуги городской, сотовой, междугородней и пейджинговой связи в связи с ожидаемым ростом тарифов по абонентской плате и другим услугам связи, </w:t>
      </w:r>
      <w:r>
        <w:br/>
      </w:r>
      <w:r>
        <w:rPr>
          <w:rFonts w:ascii="Times New Roman"/>
          <w:b w:val="false"/>
          <w:i w:val="false"/>
          <w:color w:val="000000"/>
          <w:sz w:val="28"/>
        </w:rPr>
        <w:t xml:space="preserve">
      - роста затрат на услуги по доставке корреспонденции в связи с увеличением тарифов на услуги фельдъегерской связи, </w:t>
      </w:r>
      <w:r>
        <w:br/>
      </w:r>
      <w:r>
        <w:rPr>
          <w:rFonts w:ascii="Times New Roman"/>
          <w:b w:val="false"/>
          <w:i w:val="false"/>
          <w:color w:val="000000"/>
          <w:sz w:val="28"/>
        </w:rPr>
        <w:t xml:space="preserve">
      - увеличения затрат на коммуникации за счет аренды выделенных каналов связи для доступа к торговым площадкам систем Bloomberg и Reuters. В 2003 году предусматривалось подключение только к каналу связи системы Bloomberg, оплата по которому предусматривалась по статье "Консультационные (аудиторские) и информационные услуги". </w:t>
      </w:r>
      <w:r>
        <w:br/>
      </w:r>
      <w:r>
        <w:rPr>
          <w:rFonts w:ascii="Times New Roman"/>
          <w:b w:val="false"/>
          <w:i w:val="false"/>
          <w:color w:val="000000"/>
          <w:sz w:val="28"/>
        </w:rPr>
        <w:t xml:space="preserve">
      - использования выделенного канала связи для доступа к системе Интернет. </w:t>
      </w:r>
      <w:r>
        <w:br/>
      </w:r>
      <w:r>
        <w:rPr>
          <w:rFonts w:ascii="Times New Roman"/>
          <w:b w:val="false"/>
          <w:i w:val="false"/>
          <w:color w:val="000000"/>
          <w:sz w:val="28"/>
        </w:rPr>
        <w:t xml:space="preserve">
      - увеличения пропускной способности каналов связи для улучшения качества их работы с региональными представительствами. </w:t>
      </w:r>
      <w:r>
        <w:br/>
      </w:r>
      <w:r>
        <w:rPr>
          <w:rFonts w:ascii="Times New Roman"/>
          <w:b w:val="false"/>
          <w:i w:val="false"/>
          <w:color w:val="000000"/>
          <w:sz w:val="28"/>
        </w:rPr>
        <w:t xml:space="preserve">
      Расходы на охрану в 2004 году возросли в связи с планируемым открытием филиала в г. Алматы, а также в соответствии с проектами договоров на 2004 год на охрану помещений операционного зала в г. Алматы, архива в г. Алматы, представительств в г. Талдыкоргане и г. Атырау. </w:t>
      </w:r>
      <w:r>
        <w:br/>
      </w:r>
      <w:r>
        <w:rPr>
          <w:rFonts w:ascii="Times New Roman"/>
          <w:b w:val="false"/>
          <w:i w:val="false"/>
          <w:color w:val="000000"/>
          <w:sz w:val="28"/>
        </w:rPr>
        <w:t xml:space="preserve">
      Увеличение расходов на консультационные (аудиторские) и информационные услуги предусмотрено за счет: </w:t>
      </w:r>
      <w:r>
        <w:br/>
      </w:r>
      <w:r>
        <w:rPr>
          <w:rFonts w:ascii="Times New Roman"/>
          <w:b w:val="false"/>
          <w:i w:val="false"/>
          <w:color w:val="000000"/>
          <w:sz w:val="28"/>
        </w:rPr>
        <w:t xml:space="preserve">
      1) увеличения расходов на информационную деятельность (выпуск буклетов, памяток, проспектов, календарей, открыток, проведение двух пресс-конференций, выпуск сборников с официальными отчетными материалами). </w:t>
      </w:r>
      <w:r>
        <w:br/>
      </w:r>
      <w:r>
        <w:rPr>
          <w:rFonts w:ascii="Times New Roman"/>
          <w:b w:val="false"/>
          <w:i w:val="false"/>
          <w:color w:val="000000"/>
          <w:sz w:val="28"/>
        </w:rPr>
        <w:t xml:space="preserve">
      2) роста затрат по специализированным информационным системам Reuters и Bloomberg: </w:t>
      </w:r>
      <w:r>
        <w:br/>
      </w:r>
      <w:r>
        <w:rPr>
          <w:rFonts w:ascii="Times New Roman"/>
          <w:b w:val="false"/>
          <w:i w:val="false"/>
          <w:color w:val="000000"/>
          <w:sz w:val="28"/>
        </w:rPr>
        <w:t>
      - в 2004 году подписка на информационный пакет Reuters предусмотрена на весь год, тогда как в 2003 году - Фонд пользовался этими услугами только с мая. Кроме того,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Правления НБ РК от 23 июля 2003 г. N 264 "Об утверждении Правил осуществления деятельности по инвестиционному управлению пенсионными активами" ГНПФ разрешено инвестировать пенсионные активы в акции иностранных эмитентов. Для эффективного проведения операций с ценными бумагами, необходим доступ к котировкам акций ведущих фондовых бирж в режиме реального времени. </w:t>
      </w:r>
      <w:r>
        <w:br/>
      </w:r>
      <w:r>
        <w:rPr>
          <w:rFonts w:ascii="Times New Roman"/>
          <w:b w:val="false"/>
          <w:i w:val="false"/>
          <w:color w:val="000000"/>
          <w:sz w:val="28"/>
        </w:rPr>
        <w:t xml:space="preserve">
      - в 2004 году подписка на информационные услуги Bloomberg планируется с начала 2004 года, тогда как в 2003 году - только на последние 3 месяца 2003 года. Необходимо для облегчения торговли с западными контрпартнерами, в большинство использующий в работе Bloomberg, сократит расходы на международные телефонные переговоры. Наличие информационной системы Bloomberg позволит нарастить эффективность управления пенсионными активами вкладчиков на международном финансовом рынке. </w:t>
      </w:r>
      <w:r>
        <w:br/>
      </w:r>
      <w:r>
        <w:rPr>
          <w:rFonts w:ascii="Times New Roman"/>
          <w:b w:val="false"/>
          <w:i w:val="false"/>
          <w:color w:val="000000"/>
          <w:sz w:val="28"/>
        </w:rPr>
        <w:t xml:space="preserve">
      3) увеличения расходов по информационному обслуживанию. Дополнительно к ежедневному получению ежедневных информационных обзоров о материалах, освещаемых в прессе по экономической, политической ситуации и рынку пенсионных услуг, в соответствии с Правилами инвестиционной деятельности, стратегическими задачами планируется увеличение расходов на получение еженедельного обзора СМИ и ежемесячно - анализа по обзору макросреды, рынков валюты, сырья и труда, пенсионного рынка, деятельности накопительных пенсионных фондов. </w:t>
      </w:r>
      <w:r>
        <w:br/>
      </w:r>
      <w:r>
        <w:rPr>
          <w:rFonts w:ascii="Times New Roman"/>
          <w:b w:val="false"/>
          <w:i w:val="false"/>
          <w:color w:val="000000"/>
          <w:sz w:val="28"/>
        </w:rPr>
        <w:t>
      4) роста затрат на аудиторские и консалтинговые услуги. В связи с переходом "ГНПФ" с 1 января 2003 года на Международные стандарты финансовой отчетности, а также в соответствии с требованиями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Правления НБ РК N 54 от 02.02.2002 года "Об утверждении правил расчета критериев финансовой устойчивости для организаций, осуществляющих брокерскую и дилерскую деятельность на рынке ценных бумаг и предоставлении отчетности по их соблюдению взамен 1 раза в год" оценка имущества должна производится ежеквартально. </w:t>
      </w:r>
      <w:r>
        <w:br/>
      </w:r>
      <w:r>
        <w:rPr>
          <w:rFonts w:ascii="Times New Roman"/>
          <w:b w:val="false"/>
          <w:i w:val="false"/>
          <w:color w:val="000000"/>
          <w:sz w:val="28"/>
        </w:rPr>
        <w:t xml:space="preserve">
      Увеличение расходов на банковские услуги предусмотрено в основном за счет роста затрат на услуги банка-кастодиана, которые сложились из роста затрат по проведению платежных поручений и хранению ценных бумаг. Расчет стоимости услуг банка по проведению платежных поручений через СКП и СРП произведен путем анализа фактических данных по количеству отправленных платежей и затрат по оплате услуг за период с января по сентябрь 2003 года. Расчет стоимости услуг по проведению платежей через КЦМР (СРП) выполнен исходя из средних затрат и неизменности тарифов в течение 12 месяцев 2003 года. </w:t>
      </w:r>
      <w:r>
        <w:br/>
      </w:r>
      <w:r>
        <w:rPr>
          <w:rFonts w:ascii="Times New Roman"/>
          <w:b w:val="false"/>
          <w:i w:val="false"/>
          <w:color w:val="000000"/>
          <w:sz w:val="28"/>
        </w:rPr>
        <w:t xml:space="preserve">
      Увеличение расходов на страхование предусмотрено за счет увеличения расходов на профилактическую вакцинацию сотрудников, а также расходов на страхование имущества Фонда от пожара, землетрясения и иных стихийных бедствий. </w:t>
      </w:r>
      <w:r>
        <w:br/>
      </w:r>
      <w:r>
        <w:rPr>
          <w:rFonts w:ascii="Times New Roman"/>
          <w:b w:val="false"/>
          <w:i w:val="false"/>
          <w:color w:val="000000"/>
          <w:sz w:val="28"/>
        </w:rPr>
        <w:t xml:space="preserve">
      Расходы по аренде увеличиваются в соответствии с условиями заключенных Договоров с арендодателями на основании размеров занимаемых площадей и установленных тарифов. </w:t>
      </w:r>
      <w:r>
        <w:br/>
      </w:r>
      <w:r>
        <w:rPr>
          <w:rFonts w:ascii="Times New Roman"/>
          <w:b w:val="false"/>
          <w:i w:val="false"/>
          <w:color w:val="000000"/>
          <w:sz w:val="28"/>
        </w:rPr>
        <w:t>
 </w:t>
      </w:r>
      <w:r>
        <w:br/>
      </w:r>
      <w:r>
        <w:rPr>
          <w:rFonts w:ascii="Times New Roman"/>
          <w:b w:val="false"/>
          <w:i w:val="false"/>
          <w:color w:val="000000"/>
          <w:sz w:val="28"/>
        </w:rPr>
        <w:t xml:space="preserve">
                                    Социальные вопросы </w:t>
      </w:r>
      <w:r>
        <w:br/>
      </w:r>
      <w:r>
        <w:rPr>
          <w:rFonts w:ascii="Times New Roman"/>
          <w:b w:val="false"/>
          <w:i w:val="false"/>
          <w:color w:val="000000"/>
          <w:sz w:val="28"/>
        </w:rPr>
        <w:t>
 </w:t>
      </w:r>
      <w:r>
        <w:br/>
      </w:r>
      <w:r>
        <w:rPr>
          <w:rFonts w:ascii="Times New Roman"/>
          <w:b w:val="false"/>
          <w:i w:val="false"/>
          <w:color w:val="000000"/>
          <w:sz w:val="28"/>
        </w:rPr>
        <w:t xml:space="preserve">
            В 2004-2006 годы Фонд планирует уделить особое внимание социальным вопросам, как одному из факторов улучшения его деятельности. </w:t>
      </w:r>
      <w:r>
        <w:br/>
      </w:r>
      <w:r>
        <w:rPr>
          <w:rFonts w:ascii="Times New Roman"/>
          <w:b w:val="false"/>
          <w:i w:val="false"/>
          <w:color w:val="000000"/>
          <w:sz w:val="28"/>
        </w:rPr>
        <w:t xml:space="preserve">
      Основными направлениями кадровой политики являются обеспечение комплексного и целостного характера системы управления, как в центральном аппарате, так и в региональных представительствах и филиале Фонда, а также работа, направленная на формирование профессионального, высококвалифицированного персонала. В целях улучшения работы кадров, </w:t>
      </w:r>
      <w:r>
        <w:br/>
      </w:r>
      <w:r>
        <w:rPr>
          <w:rFonts w:ascii="Times New Roman"/>
          <w:b w:val="false"/>
          <w:i w:val="false"/>
          <w:color w:val="000000"/>
          <w:sz w:val="28"/>
        </w:rPr>
        <w:t xml:space="preserve">
роста его профессионализма будет продолжена работа по совершенствованию системы работы с персоналом, оптимизация организационной структуры и штатной численности Фонда. Особое внимание будет уделено повышению эффективности менеджмента, направленного на разработку и поддержание политики и целей Фонда, ее распространения среди сотрудников для повышения их осознания, мотивации и вовлечения персонала в творческую работу по достижению этих целей путем внедрения современных методов управления и планирования. Основными средствами профессионального развития персонала Фонда и улучшения его квалификационных характеристик являются обучение, переподготовка и повышение квалификации работников. В бюджете Фонда регулярно предусматриваются средства на организацию и проведение семинаров, тренингов, курсов. Кроме того, учитывая специфику деятельности Фонда, значительное внимание будет </w:t>
      </w:r>
      <w:r>
        <w:br/>
      </w:r>
      <w:r>
        <w:rPr>
          <w:rFonts w:ascii="Times New Roman"/>
          <w:b w:val="false"/>
          <w:i w:val="false"/>
          <w:color w:val="000000"/>
          <w:sz w:val="28"/>
        </w:rPr>
        <w:t xml:space="preserve">
направлено на качественное обучение специалистов по овладению навыками работы на финансовом рынке, в том числе на рынке ценных бумаг, актуарным расчетам, инвестиционному анализу. Предполагается уделить особое внимание повышению уровня специалистов, в обязанности которых входит обеспечение защиты информации, путем направления их на </w:t>
      </w:r>
      <w:r>
        <w:br/>
      </w:r>
      <w:r>
        <w:rPr>
          <w:rFonts w:ascii="Times New Roman"/>
          <w:b w:val="false"/>
          <w:i w:val="false"/>
          <w:color w:val="000000"/>
          <w:sz w:val="28"/>
        </w:rPr>
        <w:t xml:space="preserve">
специализированные курсы. </w:t>
      </w:r>
      <w:r>
        <w:br/>
      </w:r>
      <w:r>
        <w:rPr>
          <w:rFonts w:ascii="Times New Roman"/>
          <w:b w:val="false"/>
          <w:i w:val="false"/>
          <w:color w:val="000000"/>
          <w:sz w:val="28"/>
        </w:rPr>
        <w:t xml:space="preserve">
      Необходимость затрат на повышение квалификации работников обусловлено следующим. </w:t>
      </w:r>
      <w:r>
        <w:br/>
      </w:r>
      <w:r>
        <w:rPr>
          <w:rFonts w:ascii="Times New Roman"/>
          <w:b w:val="false"/>
          <w:i w:val="false"/>
          <w:color w:val="000000"/>
          <w:sz w:val="28"/>
        </w:rPr>
        <w:t>
      В связи с введением в действие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внесении изменений и дополнений в Закон Республики Казахстан "О пенсионном обеспечении в Республике Казахстан" от 29.12.02 N 369-II ЗРК, который повлек за собой ряд изменений, а также создание дополнительных нормативных документов, деятельность ГНПФ приравнена к деятельности </w:t>
      </w:r>
      <w:r>
        <w:br/>
      </w:r>
      <w:r>
        <w:rPr>
          <w:rFonts w:ascii="Times New Roman"/>
          <w:b w:val="false"/>
          <w:i w:val="false"/>
          <w:color w:val="000000"/>
          <w:sz w:val="28"/>
        </w:rPr>
        <w:t xml:space="preserve">
других накопительных пенсионных фондов. В связи с этим у Фонда появились новые возможности и задачи (расширение диверсификационной модели инвестирования пенсионных активов, проведение более активной маркетинговой политики и т.д.). </w:t>
      </w:r>
      <w:r>
        <w:br/>
      </w:r>
      <w:r>
        <w:rPr>
          <w:rFonts w:ascii="Times New Roman"/>
          <w:b w:val="false"/>
          <w:i w:val="false"/>
          <w:color w:val="000000"/>
          <w:sz w:val="28"/>
        </w:rPr>
        <w:t xml:space="preserve">
      Для полного перехода Фонда на международные стандарты качества и финансовой отчетности предусмотрены семинары "Разработка, внедрение систем управления качеством в соответствии со стандартами ИСО 9001:2000" и "Переход на международные стандарты финансовой отчетности". </w:t>
      </w:r>
      <w:r>
        <w:br/>
      </w: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N 661 от 4 июля 2003 года "Об утверждении Правил осуществления пенсионных выплат из пенсионных накоплений, сформированный за счет обязательных пенсионных взносов, добровольных профессиональных </w:t>
      </w:r>
      <w:r>
        <w:br/>
      </w:r>
      <w:r>
        <w:rPr>
          <w:rFonts w:ascii="Times New Roman"/>
          <w:b w:val="false"/>
          <w:i w:val="false"/>
          <w:color w:val="000000"/>
          <w:sz w:val="28"/>
        </w:rPr>
        <w:t xml:space="preserve">
пенсионных взносов из накопительных пенсионных фондов" выплаты пенсионных накоплений осуществляются по графику, в связи с чем работники Фонда пройдут обучение на базовых актуарных курсах. В соответствии с требованиями, предъявляемыми к работникам, осуществляющим инвестиционное управление пенсионными активами, специалисты Фонда будут направляться на обучение по получению и подтверждению ранее полученных квалификационных свидетельств (1 категория - брокерско-дилерская деятельность на рынке ценных бумаг, </w:t>
      </w:r>
      <w:r>
        <w:br/>
      </w:r>
      <w:r>
        <w:rPr>
          <w:rFonts w:ascii="Times New Roman"/>
          <w:b w:val="false"/>
          <w:i w:val="false"/>
          <w:color w:val="000000"/>
          <w:sz w:val="28"/>
        </w:rPr>
        <w:t xml:space="preserve">
3 категория - управление портфелем ценных бумаг). </w:t>
      </w:r>
      <w:r>
        <w:br/>
      </w:r>
      <w:r>
        <w:rPr>
          <w:rFonts w:ascii="Times New Roman"/>
          <w:b w:val="false"/>
          <w:i w:val="false"/>
          <w:color w:val="000000"/>
          <w:sz w:val="28"/>
        </w:rPr>
        <w:t>
 </w:t>
      </w:r>
      <w:r>
        <w:br/>
      </w:r>
      <w:r>
        <w:rPr>
          <w:rFonts w:ascii="Times New Roman"/>
          <w:b w:val="false"/>
          <w:i w:val="false"/>
          <w:color w:val="000000"/>
          <w:sz w:val="28"/>
        </w:rPr>
        <w:t xml:space="preserve">
                          Мероприятия по охране окружающей среды, </w:t>
      </w:r>
      <w:r>
        <w:br/>
      </w:r>
      <w:r>
        <w:rPr>
          <w:rFonts w:ascii="Times New Roman"/>
          <w:b w:val="false"/>
          <w:i w:val="false"/>
          <w:color w:val="000000"/>
          <w:sz w:val="28"/>
        </w:rPr>
        <w:t xml:space="preserve">
                    соблюдению техники безопасности труда </w:t>
      </w:r>
      <w:r>
        <w:br/>
      </w:r>
      <w:r>
        <w:rPr>
          <w:rFonts w:ascii="Times New Roman"/>
          <w:b w:val="false"/>
          <w:i w:val="false"/>
          <w:color w:val="000000"/>
          <w:sz w:val="28"/>
        </w:rPr>
        <w:t>
 </w:t>
      </w:r>
      <w:r>
        <w:br/>
      </w:r>
      <w:r>
        <w:rPr>
          <w:rFonts w:ascii="Times New Roman"/>
          <w:b w:val="false"/>
          <w:i w:val="false"/>
          <w:color w:val="000000"/>
          <w:sz w:val="28"/>
        </w:rPr>
        <w:t xml:space="preserve">
            Фонд представляет собой организацию, деятельность которой не наносит вреда окружающей среде, при этом основное внимание уделяется мероприятиям по соблюдению техники безопасности. В 2004-2006 годы Фонд планирует провести комплекс мероприятий по охране окружающей среды, соблюдению техники безопасности труда. Мероприятия по охране окружающей среды будут направлены на обновление технологического парка оборудования, содержание в надлежащем состоянии транспортных средств, в соответствии с экологическими стандартами. </w:t>
      </w:r>
      <w:r>
        <w:br/>
      </w:r>
      <w:r>
        <w:rPr>
          <w:rFonts w:ascii="Times New Roman"/>
          <w:b w:val="false"/>
          <w:i w:val="false"/>
          <w:color w:val="000000"/>
          <w:sz w:val="28"/>
        </w:rPr>
        <w:t xml:space="preserve">
В целях соблюдения техники безопасности планируется проведение мероприятий, направленных на содержание помещений, рабочих мест, техники в соответствии с установленными нормами, внедрение современного оборудования, отвечающего нормам пожарной безопасности, регулярное проведение инструктажа с сотрудниками Фонда. При необходимости внедрение и использование экологически безопасных технологий и применение технологий, не оказывающих побочных эффектов на окружающую среду и людей. </w:t>
      </w:r>
    </w:p>
    <w:bookmarkStart w:name="z23" w:id="25"/>
    <w:p>
      <w:pPr>
        <w:spacing w:after="0"/>
        <w:ind w:left="0"/>
        <w:jc w:val="left"/>
      </w:pPr>
      <w:r>
        <w:rPr>
          <w:rFonts w:ascii="Times New Roman"/>
          <w:b/>
          <w:i w:val="false"/>
          <w:color w:val="000000"/>
        </w:rPr>
        <w:t xml:space="preserve"> 
4.4. Ценовая и тарифная политика и ее обоснование </w:t>
      </w:r>
    </w:p>
    <w:bookmarkEnd w:id="25"/>
    <w:p>
      <w:pPr>
        <w:spacing w:after="0"/>
        <w:ind w:left="0"/>
        <w:jc w:val="both"/>
      </w:pPr>
      <w:r>
        <w:rPr>
          <w:rFonts w:ascii="Times New Roman"/>
          <w:b w:val="false"/>
          <w:i w:val="false"/>
          <w:color w:val="000000"/>
          <w:sz w:val="28"/>
        </w:rPr>
        <w:t xml:space="preserve">      Для успешной реализации региональной политики Фонд планирует привлечь агентов-физических лиц. С начала 2003 года установлен фиксированный тариф в размере 65 тенге, утвержденный 19 июля 2001 года Министерством труда и социальной защиты населения Республики Казахстан для агента Фонда - РГКП "ГЦВП" по следующим видам услуг агентов- </w:t>
      </w:r>
      <w:r>
        <w:br/>
      </w:r>
      <w:r>
        <w:rPr>
          <w:rFonts w:ascii="Times New Roman"/>
          <w:b w:val="false"/>
          <w:i w:val="false"/>
          <w:color w:val="000000"/>
          <w:sz w:val="28"/>
        </w:rPr>
        <w:t xml:space="preserve">
физических лиц: </w:t>
      </w:r>
      <w:r>
        <w:br/>
      </w:r>
      <w:r>
        <w:rPr>
          <w:rFonts w:ascii="Times New Roman"/>
          <w:b w:val="false"/>
          <w:i w:val="false"/>
          <w:color w:val="000000"/>
          <w:sz w:val="28"/>
        </w:rPr>
        <w:t xml:space="preserve">
      - заключение пенсионного договора с новым вкладчиком в накопительной пенсионной системе; </w:t>
      </w:r>
      <w:r>
        <w:br/>
      </w:r>
      <w:r>
        <w:rPr>
          <w:rFonts w:ascii="Times New Roman"/>
          <w:b w:val="false"/>
          <w:i w:val="false"/>
          <w:color w:val="000000"/>
          <w:sz w:val="28"/>
        </w:rPr>
        <w:t xml:space="preserve">
      - заключение пенсионного договора с вкладчиком с принятием заявления на перевод пенсионных накоплений в "Государственный накопительный пенсионный фонд"; </w:t>
      </w:r>
      <w:r>
        <w:br/>
      </w:r>
      <w:r>
        <w:rPr>
          <w:rFonts w:ascii="Times New Roman"/>
          <w:b w:val="false"/>
          <w:i w:val="false"/>
          <w:color w:val="000000"/>
          <w:sz w:val="28"/>
        </w:rPr>
        <w:t xml:space="preserve">
      - представление заявления вкладчика на аннулирование ранее поданного заявления на перевод пенсионных накоплений из "Государственного накопительного пенсионного фонда". </w:t>
      </w:r>
      <w:r>
        <w:br/>
      </w:r>
      <w:r>
        <w:rPr>
          <w:rFonts w:ascii="Times New Roman"/>
          <w:b w:val="false"/>
          <w:i w:val="false"/>
          <w:color w:val="000000"/>
          <w:sz w:val="28"/>
        </w:rPr>
        <w:t xml:space="preserve">
      Оплату перечисленных услуг агентов-физических лиц предусмотрено производить по факту поступления первого взноса или перевода пенсионных накоплений на индивидуальные пенсионные счета вкладчика. Результаты работ за отчетный год по данному направлению деятельности определят конкурентоспособность установленного тарифа со схемами оплаты труда </w:t>
      </w:r>
      <w:r>
        <w:br/>
      </w:r>
      <w:r>
        <w:rPr>
          <w:rFonts w:ascii="Times New Roman"/>
          <w:b w:val="false"/>
          <w:i w:val="false"/>
          <w:color w:val="000000"/>
          <w:sz w:val="28"/>
        </w:rPr>
        <w:t xml:space="preserve">
агентов-физических лиц других накопительных пенсионных фондов. </w:t>
      </w:r>
      <w:r>
        <w:br/>
      </w:r>
      <w:r>
        <w:rPr>
          <w:rFonts w:ascii="Times New Roman"/>
          <w:b w:val="false"/>
          <w:i w:val="false"/>
          <w:color w:val="000000"/>
          <w:sz w:val="28"/>
        </w:rPr>
        <w:t xml:space="preserve">
      В 2004 году планируется разработка схем оплаты труда агентов-физических лиц, включая создание программного модуля, предоставляющего возможность получения конечного результата в денежном выражении за отчетный период. Следует отметить, что услуги по заключению пенсионных договоров, принятию заявлений по видам выплат и переводам пенсионных накоплений, ежегодное информирование вкладчиков о состоянии пенсионных накоплений, выдача выписок с индивидуальных пенсионных счетов по запросам предоставляются вкладчикам на безвозмездной основе за счет средств Фонда. При этом расходы Фонда на администрирование одного индивидуального счета в 2004-2006 годы составят: </w:t>
      </w:r>
    </w:p>
    <w:p>
      <w:pPr>
        <w:spacing w:after="0"/>
        <w:ind w:left="0"/>
        <w:jc w:val="both"/>
      </w:pPr>
      <w:r>
        <w:rPr>
          <w:rFonts w:ascii="Times New Roman"/>
          <w:b w:val="false"/>
          <w:i w:val="false"/>
          <w:color w:val="000000"/>
          <w:sz w:val="28"/>
        </w:rPr>
        <w:t xml:space="preserve">Таблица 14       </w:t>
      </w:r>
    </w:p>
    <w:bookmarkStart w:name="z24" w:id="26"/>
    <w:p>
      <w:pPr>
        <w:spacing w:after="0"/>
        <w:ind w:left="0"/>
        <w:jc w:val="left"/>
      </w:pPr>
      <w:r>
        <w:rPr>
          <w:rFonts w:ascii="Times New Roman"/>
          <w:b/>
          <w:i w:val="false"/>
          <w:color w:val="000000"/>
        </w:rPr>
        <w:t xml:space="preserve"> 
Расходы на администрирование одного индивидуального счета </w:t>
      </w:r>
    </w:p>
    <w:bookmarkEnd w:id="26"/>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Показатели      ! Единица   !        Прогноз </w:t>
      </w:r>
      <w:r>
        <w:br/>
      </w:r>
      <w:r>
        <w:rPr>
          <w:rFonts w:ascii="Times New Roman"/>
          <w:b w:val="false"/>
          <w:i w:val="false"/>
          <w:color w:val="000000"/>
          <w:sz w:val="28"/>
        </w:rPr>
        <w:t xml:space="preserve">
                     ! измерения !---------------------------------- </w:t>
      </w:r>
      <w:r>
        <w:br/>
      </w:r>
      <w:r>
        <w:rPr>
          <w:rFonts w:ascii="Times New Roman"/>
          <w:b w:val="false"/>
          <w:i w:val="false"/>
          <w:color w:val="000000"/>
          <w:sz w:val="28"/>
        </w:rPr>
        <w:t xml:space="preserve">
                     !           ! 2004 г. ! 2005 г. !  2006 г. </w:t>
      </w:r>
      <w:r>
        <w:br/>
      </w:r>
      <w:r>
        <w:rPr>
          <w:rFonts w:ascii="Times New Roman"/>
          <w:b w:val="false"/>
          <w:i w:val="false"/>
          <w:color w:val="000000"/>
          <w:sz w:val="28"/>
        </w:rPr>
        <w:t xml:space="preserve">
-------------------------------------------------------------------- </w:t>
      </w:r>
      <w:r>
        <w:br/>
      </w:r>
      <w:r>
        <w:rPr>
          <w:rFonts w:ascii="Times New Roman"/>
          <w:b w:val="false"/>
          <w:i w:val="false"/>
          <w:color w:val="000000"/>
          <w:sz w:val="28"/>
        </w:rPr>
        <w:t xml:space="preserve">
Расходы, всего        млн. тенге    764        772       781 </w:t>
      </w:r>
      <w:r>
        <w:br/>
      </w:r>
      <w:r>
        <w:rPr>
          <w:rFonts w:ascii="Times New Roman"/>
          <w:b w:val="false"/>
          <w:i w:val="false"/>
          <w:color w:val="000000"/>
          <w:sz w:val="28"/>
        </w:rPr>
        <w:t xml:space="preserve">
Количество </w:t>
      </w:r>
      <w:r>
        <w:br/>
      </w:r>
      <w:r>
        <w:rPr>
          <w:rFonts w:ascii="Times New Roman"/>
          <w:b w:val="false"/>
          <w:i w:val="false"/>
          <w:color w:val="000000"/>
          <w:sz w:val="28"/>
        </w:rPr>
        <w:t xml:space="preserve">
вкладчиков            человек      2100000-  2000000-  1900000- </w:t>
      </w:r>
      <w:r>
        <w:br/>
      </w:r>
      <w:r>
        <w:rPr>
          <w:rFonts w:ascii="Times New Roman"/>
          <w:b w:val="false"/>
          <w:i w:val="false"/>
          <w:color w:val="000000"/>
          <w:sz w:val="28"/>
        </w:rPr>
        <w:t xml:space="preserve">
                                   2200000   2100000   2000000 </w:t>
      </w:r>
    </w:p>
    <w:p>
      <w:pPr>
        <w:spacing w:after="0"/>
        <w:ind w:left="0"/>
        <w:jc w:val="both"/>
      </w:pPr>
      <w:r>
        <w:rPr>
          <w:rFonts w:ascii="Times New Roman"/>
          <w:b w:val="false"/>
          <w:i w:val="false"/>
          <w:color w:val="000000"/>
          <w:sz w:val="28"/>
        </w:rPr>
        <w:t xml:space="preserve">Расходы на одного </w:t>
      </w:r>
      <w:r>
        <w:br/>
      </w:r>
      <w:r>
        <w:rPr>
          <w:rFonts w:ascii="Times New Roman"/>
          <w:b w:val="false"/>
          <w:i w:val="false"/>
          <w:color w:val="000000"/>
          <w:sz w:val="28"/>
        </w:rPr>
        <w:t xml:space="preserve">
вкладчика             тенге        347-364   368-386   390-411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Уменьшение количества вкладчиков в 2004-2006 годы связано с тем, что с 2003 года у Фонда исключено право принимать впервые перечисляемые обязательные пенсионные взносы без заключения пенсионных договоров ("по умолчанию"), количество которых составляло порядка 250 000 - 350 000 ежегодно. </w:t>
      </w:r>
      <w:r>
        <w:br/>
      </w:r>
      <w:r>
        <w:rPr>
          <w:rFonts w:ascii="Times New Roman"/>
          <w:b w:val="false"/>
          <w:i w:val="false"/>
          <w:color w:val="000000"/>
          <w:sz w:val="28"/>
        </w:rPr>
        <w:t xml:space="preserve">
      В соответствии с утвержденной политикой фонду рекомендовано проводить достаточно ограниченную по интенсивности рекламную деятельность в основном информационно- </w:t>
      </w:r>
      <w:r>
        <w:br/>
      </w:r>
      <w:r>
        <w:rPr>
          <w:rFonts w:ascii="Times New Roman"/>
          <w:b w:val="false"/>
          <w:i w:val="false"/>
          <w:color w:val="000000"/>
          <w:sz w:val="28"/>
        </w:rPr>
        <w:t xml:space="preserve">
разъяснительного характера, что фактически приводит к оттоку вкладчиков из фонда за счет более динамичной рекламной позиции негосударственного сектора накопительной пенсионной </w:t>
      </w:r>
      <w:r>
        <w:br/>
      </w:r>
      <w:r>
        <w:rPr>
          <w:rFonts w:ascii="Times New Roman"/>
          <w:b w:val="false"/>
          <w:i w:val="false"/>
          <w:color w:val="000000"/>
          <w:sz w:val="28"/>
        </w:rPr>
        <w:t xml:space="preserve">
системы. Это продиктовано достаточно значительной долей присутствия на пенсионном рынке фонда как по сумме активов (около 25% от пенсионных активов всей накопительной пенсионной системы), так и по количеству вкладчиков (около 40% вкладчиков системы). </w:t>
      </w:r>
    </w:p>
    <w:bookmarkStart w:name="z25" w:id="27"/>
    <w:p>
      <w:pPr>
        <w:spacing w:after="0"/>
        <w:ind w:left="0"/>
        <w:jc w:val="left"/>
      </w:pPr>
      <w:r>
        <w:rPr>
          <w:rFonts w:ascii="Times New Roman"/>
          <w:b/>
          <w:i w:val="false"/>
          <w:color w:val="000000"/>
        </w:rPr>
        <w:t xml:space="preserve"> 
4.5. Финансовые результаты и отношения с бюджетом </w:t>
      </w:r>
    </w:p>
    <w:bookmarkEnd w:id="27"/>
    <w:p>
      <w:pPr>
        <w:spacing w:after="0"/>
        <w:ind w:left="0"/>
        <w:jc w:val="both"/>
      </w:pPr>
      <w:r>
        <w:rPr>
          <w:rFonts w:ascii="Times New Roman"/>
          <w:b w:val="false"/>
          <w:i w:val="false"/>
          <w:color w:val="000000"/>
          <w:sz w:val="28"/>
        </w:rPr>
        <w:t xml:space="preserve">      В 2004 году Фонд планирует выплатить налогов и дивидендов на сумму 468,9 млн. тенге, в 2005 году - 491,6 млн. тенге, в 2006 году - 530,9 млн. тенге (Таблица 15).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     2004 год                 ! 2005  ! 2006 </w:t>
      </w:r>
      <w:r>
        <w:br/>
      </w:r>
      <w:r>
        <w:rPr>
          <w:rFonts w:ascii="Times New Roman"/>
          <w:b w:val="false"/>
          <w:i w:val="false"/>
          <w:color w:val="000000"/>
          <w:sz w:val="28"/>
        </w:rPr>
        <w:t xml:space="preserve">
    показателя       !------------------------------! год   ! год </w:t>
      </w:r>
      <w:r>
        <w:br/>
      </w:r>
      <w:r>
        <w:rPr>
          <w:rFonts w:ascii="Times New Roman"/>
          <w:b w:val="false"/>
          <w:i w:val="false"/>
          <w:color w:val="000000"/>
          <w:sz w:val="28"/>
        </w:rPr>
        <w:t xml:space="preserve">
                     !1      ! 1 полу-! 9     ! год !       ! </w:t>
      </w:r>
      <w:r>
        <w:br/>
      </w:r>
      <w:r>
        <w:rPr>
          <w:rFonts w:ascii="Times New Roman"/>
          <w:b w:val="false"/>
          <w:i w:val="false"/>
          <w:color w:val="000000"/>
          <w:sz w:val="28"/>
        </w:rPr>
        <w:t xml:space="preserve">
                     !квартал! годие  !месяцев!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Чистый доход (убыток)  65.2     155.5   250.7  427.3  448.9   487.1 </w:t>
      </w:r>
      <w:r>
        <w:br/>
      </w:r>
      <w:r>
        <w:rPr>
          <w:rFonts w:ascii="Times New Roman"/>
          <w:b w:val="false"/>
          <w:i w:val="false"/>
          <w:color w:val="000000"/>
          <w:sz w:val="28"/>
        </w:rPr>
        <w:t xml:space="preserve">
Дивиденды                                      213.7  224.4   243.6 </w:t>
      </w:r>
      <w:r>
        <w:br/>
      </w:r>
      <w:r>
        <w:rPr>
          <w:rFonts w:ascii="Times New Roman"/>
          <w:b w:val="false"/>
          <w:i w:val="false"/>
          <w:color w:val="000000"/>
          <w:sz w:val="28"/>
        </w:rPr>
        <w:t xml:space="preserve">
Корпоративный </w:t>
      </w:r>
      <w:r>
        <w:br/>
      </w:r>
      <w:r>
        <w:rPr>
          <w:rFonts w:ascii="Times New Roman"/>
          <w:b w:val="false"/>
          <w:i w:val="false"/>
          <w:color w:val="000000"/>
          <w:sz w:val="28"/>
        </w:rPr>
        <w:t xml:space="preserve">
подоходный налог       40.0     70.00  110.00  183.1  192.4   208.8 </w:t>
      </w:r>
      <w:r>
        <w:br/>
      </w:r>
      <w:r>
        <w:rPr>
          <w:rFonts w:ascii="Times New Roman"/>
          <w:b w:val="false"/>
          <w:i w:val="false"/>
          <w:color w:val="000000"/>
          <w:sz w:val="28"/>
        </w:rPr>
        <w:t xml:space="preserve">
Социальный налог        7.5     14.89   22.34   29.8   30.0    30.1 </w:t>
      </w:r>
      <w:r>
        <w:br/>
      </w:r>
      <w:r>
        <w:rPr>
          <w:rFonts w:ascii="Times New Roman"/>
          <w:b w:val="false"/>
          <w:i w:val="false"/>
          <w:color w:val="000000"/>
          <w:sz w:val="28"/>
        </w:rPr>
        <w:t xml:space="preserve">
Индивидуальный </w:t>
      </w:r>
      <w:r>
        <w:br/>
      </w:r>
      <w:r>
        <w:rPr>
          <w:rFonts w:ascii="Times New Roman"/>
          <w:b w:val="false"/>
          <w:i w:val="false"/>
          <w:color w:val="000000"/>
          <w:sz w:val="28"/>
        </w:rPr>
        <w:t xml:space="preserve">
подоходный налог </w:t>
      </w:r>
      <w:r>
        <w:br/>
      </w:r>
      <w:r>
        <w:rPr>
          <w:rFonts w:ascii="Times New Roman"/>
          <w:b w:val="false"/>
          <w:i w:val="false"/>
          <w:color w:val="000000"/>
          <w:sz w:val="28"/>
        </w:rPr>
        <w:t xml:space="preserve">
(доход работника, </w:t>
      </w:r>
      <w:r>
        <w:br/>
      </w:r>
      <w:r>
        <w:rPr>
          <w:rFonts w:ascii="Times New Roman"/>
          <w:b w:val="false"/>
          <w:i w:val="false"/>
          <w:color w:val="000000"/>
          <w:sz w:val="28"/>
        </w:rPr>
        <w:t xml:space="preserve">
облагаемый у </w:t>
      </w:r>
      <w:r>
        <w:br/>
      </w:r>
      <w:r>
        <w:rPr>
          <w:rFonts w:ascii="Times New Roman"/>
          <w:b w:val="false"/>
          <w:i w:val="false"/>
          <w:color w:val="000000"/>
          <w:sz w:val="28"/>
        </w:rPr>
        <w:t xml:space="preserve">
источника выплаты)      8.9     18.24   28.62   37.0   39.0    41.0 </w:t>
      </w:r>
      <w:r>
        <w:br/>
      </w:r>
      <w:r>
        <w:rPr>
          <w:rFonts w:ascii="Times New Roman"/>
          <w:b w:val="false"/>
          <w:i w:val="false"/>
          <w:color w:val="000000"/>
          <w:sz w:val="28"/>
        </w:rPr>
        <w:t xml:space="preserve">
Налог на транспортные </w:t>
      </w:r>
      <w:r>
        <w:br/>
      </w:r>
      <w:r>
        <w:rPr>
          <w:rFonts w:ascii="Times New Roman"/>
          <w:b w:val="false"/>
          <w:i w:val="false"/>
          <w:color w:val="000000"/>
          <w:sz w:val="28"/>
        </w:rPr>
        <w:t xml:space="preserve">
средства               0.07      0.07    0.07   0.07   0.07    0.70 </w:t>
      </w:r>
      <w:r>
        <w:br/>
      </w:r>
      <w:r>
        <w:rPr>
          <w:rFonts w:ascii="Times New Roman"/>
          <w:b w:val="false"/>
          <w:i w:val="false"/>
          <w:color w:val="000000"/>
          <w:sz w:val="28"/>
        </w:rPr>
        <w:t xml:space="preserve">
Налог на имущество      0.4      0.88    1.31    2.7    2.7     2.7 </w:t>
      </w:r>
      <w:r>
        <w:br/>
      </w:r>
      <w:r>
        <w:rPr>
          <w:rFonts w:ascii="Times New Roman"/>
          <w:b w:val="false"/>
          <w:i w:val="false"/>
          <w:color w:val="000000"/>
          <w:sz w:val="28"/>
        </w:rPr>
        <w:t xml:space="preserve">
Другие налоги и </w:t>
      </w:r>
      <w:r>
        <w:br/>
      </w:r>
      <w:r>
        <w:rPr>
          <w:rFonts w:ascii="Times New Roman"/>
          <w:b w:val="false"/>
          <w:i w:val="false"/>
          <w:color w:val="000000"/>
          <w:sz w:val="28"/>
        </w:rPr>
        <w:t xml:space="preserve">
обязательные платежи    1.0      1.50    2.00    2.5    3.0     4.0 </w:t>
      </w:r>
      <w:r>
        <w:br/>
      </w:r>
      <w:r>
        <w:rPr>
          <w:rFonts w:ascii="Times New Roman"/>
          <w:b w:val="false"/>
          <w:i w:val="false"/>
          <w:color w:val="000000"/>
          <w:sz w:val="28"/>
        </w:rPr>
        <w:t xml:space="preserve">
Всего налоги           57.9     105.6   164.3  255.2  267.2   287.3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Постановлением </w:t>
      </w:r>
      <w:r>
        <w:rPr>
          <w:rFonts w:ascii="Times New Roman"/>
          <w:b w:val="false"/>
          <w:i w:val="false"/>
          <w:color w:val="000000"/>
          <w:sz w:val="28"/>
        </w:rPr>
        <w:t xml:space="preserve"> Национальной комиссии Республики Казахстан по ценным бумагам от 15 ноября 2000 года N 87 "Об утверждении Правил о пруденциальных нормативах для организаций, </w:t>
      </w:r>
      <w:r>
        <w:br/>
      </w:r>
      <w:r>
        <w:rPr>
          <w:rFonts w:ascii="Times New Roman"/>
          <w:b w:val="false"/>
          <w:i w:val="false"/>
          <w:color w:val="000000"/>
          <w:sz w:val="28"/>
        </w:rPr>
        <w:t xml:space="preserve">
осуществляющих инвестиционное управление пенсионными активами" (с изменениями, внесенными постановлениями Правления Национального Банка РК от 16.11.01 г. N 434; от 21.04.03 г. N 134) установлены требования по исполнению пруденциальных нормативов к организациям, </w:t>
      </w:r>
      <w:r>
        <w:br/>
      </w:r>
      <w:r>
        <w:rPr>
          <w:rFonts w:ascii="Times New Roman"/>
          <w:b w:val="false"/>
          <w:i w:val="false"/>
          <w:color w:val="000000"/>
          <w:sz w:val="28"/>
        </w:rPr>
        <w:t xml:space="preserve">
осуществляющим инвестиционное управление пенсионными активами и накопительному пенсионному фонду, самостоятельно осуществляющему инвестиционное управление пенсионными активами, которым и является Государственный накопительный пенсионный фонд. Одним из пруденциальных </w:t>
      </w:r>
      <w:r>
        <w:br/>
      </w:r>
      <w:r>
        <w:rPr>
          <w:rFonts w:ascii="Times New Roman"/>
          <w:b w:val="false"/>
          <w:i w:val="false"/>
          <w:color w:val="000000"/>
          <w:sz w:val="28"/>
        </w:rPr>
        <w:t xml:space="preserve">
нормативов является требование по формированию основного и резервного капиталов. В соответствии с п. 23 вышеназванного постановления основной и дополнительный </w:t>
      </w:r>
      <w:r>
        <w:br/>
      </w:r>
      <w:r>
        <w:rPr>
          <w:rFonts w:ascii="Times New Roman"/>
          <w:b w:val="false"/>
          <w:i w:val="false"/>
          <w:color w:val="000000"/>
          <w:sz w:val="28"/>
        </w:rPr>
        <w:t xml:space="preserve">
резервный капиталы формируются за счет чистого дохода или дополнительных взносов учредителей (акционеров). Таким образом, имеющийся профицит направляется на пополнение собственного капитала в части формирования резервного капитала. </w:t>
      </w:r>
    </w:p>
    <w:bookmarkStart w:name="z26" w:id="28"/>
    <w:p>
      <w:pPr>
        <w:spacing w:after="0"/>
        <w:ind w:left="0"/>
        <w:jc w:val="left"/>
      </w:pPr>
      <w:r>
        <w:rPr>
          <w:rFonts w:ascii="Times New Roman"/>
          <w:b/>
          <w:i w:val="false"/>
          <w:color w:val="000000"/>
        </w:rPr>
        <w:t xml:space="preserve"> 
Раздел 2. Инвестиционный план развития ЗАО </w:t>
      </w:r>
      <w:r>
        <w:br/>
      </w:r>
      <w:r>
        <w:rPr>
          <w:rFonts w:ascii="Times New Roman"/>
          <w:b/>
          <w:i w:val="false"/>
          <w:color w:val="000000"/>
        </w:rPr>
        <w:t xml:space="preserve">
"Государственный накопительный пенсионный фонд" </w:t>
      </w:r>
    </w:p>
    <w:bookmarkEnd w:id="28"/>
    <w:bookmarkStart w:name="z27" w:id="29"/>
    <w:p>
      <w:pPr>
        <w:spacing w:after="0"/>
        <w:ind w:left="0"/>
        <w:jc w:val="left"/>
      </w:pPr>
      <w:r>
        <w:rPr>
          <w:rFonts w:ascii="Times New Roman"/>
          <w:b/>
          <w:i w:val="false"/>
          <w:color w:val="000000"/>
        </w:rPr>
        <w:t xml:space="preserve"> 
Инвестиционная деятельность </w:t>
      </w:r>
    </w:p>
    <w:bookmarkEnd w:id="29"/>
    <w:p>
      <w:pPr>
        <w:spacing w:after="0"/>
        <w:ind w:left="0"/>
        <w:jc w:val="both"/>
      </w:pPr>
      <w:r>
        <w:rPr>
          <w:rFonts w:ascii="Times New Roman"/>
          <w:b w:val="false"/>
          <w:i w:val="false"/>
          <w:color w:val="000000"/>
          <w:sz w:val="28"/>
        </w:rPr>
        <w:t xml:space="preserve">      Инвестиционная стратегия ЗАО "Государственный накопительный пенсионный фонд" будет направлена на сбережение пенсионных вкладов и получение инвестиционного дохода. Будет поддержан сформированный портфель инвестиций, отвечающий надежности, стабильности и безопасности вложений. Эффективное управление портфелем инвестиций обеспечит снижение рисков и получение соответствующего уровня доходности относительно конкурентного рынка. </w:t>
      </w:r>
      <w:r>
        <w:br/>
      </w:r>
      <w:r>
        <w:rPr>
          <w:rFonts w:ascii="Times New Roman"/>
          <w:b w:val="false"/>
          <w:i w:val="false"/>
          <w:color w:val="000000"/>
          <w:sz w:val="28"/>
        </w:rPr>
        <w:t xml:space="preserve">
      Для обеспечения оптимальной инвестиционной политики, обеспечивающей конкурентный рост стоимости инвестиционного портфеля, будут предприняты следующие действия: </w:t>
      </w:r>
      <w:r>
        <w:br/>
      </w:r>
      <w:r>
        <w:rPr>
          <w:rFonts w:ascii="Times New Roman"/>
          <w:b w:val="false"/>
          <w:i w:val="false"/>
          <w:color w:val="000000"/>
          <w:sz w:val="28"/>
        </w:rPr>
        <w:t xml:space="preserve">
      - соблюдение диверсификационной модели инвестирования пенсионных активов, установленной уполномоченным органом для организаций, осуществляющих управление пенсионными активами; </w:t>
      </w:r>
      <w:r>
        <w:br/>
      </w:r>
      <w:r>
        <w:rPr>
          <w:rFonts w:ascii="Times New Roman"/>
          <w:b w:val="false"/>
          <w:i w:val="false"/>
          <w:color w:val="000000"/>
          <w:sz w:val="28"/>
        </w:rPr>
        <w:t xml:space="preserve">
      - осуществление реструктуризации портфеля инвестиций за счет пенсионных активов; </w:t>
      </w:r>
      <w:r>
        <w:br/>
      </w:r>
      <w:r>
        <w:rPr>
          <w:rFonts w:ascii="Times New Roman"/>
          <w:b w:val="false"/>
          <w:i w:val="false"/>
          <w:color w:val="000000"/>
          <w:sz w:val="28"/>
        </w:rPr>
        <w:t xml:space="preserve">
      - инвестирование входящих денежных потоков и реинвестирование полученных доходов от ценных бумаг и погашения финансовых инструментов в связи с наступлением их срока обращения; </w:t>
      </w:r>
      <w:r>
        <w:br/>
      </w:r>
      <w:r>
        <w:rPr>
          <w:rFonts w:ascii="Times New Roman"/>
          <w:b w:val="false"/>
          <w:i w:val="false"/>
          <w:color w:val="000000"/>
          <w:sz w:val="28"/>
        </w:rPr>
        <w:t xml:space="preserve">
      - активное управление пенсионными активами, находящихся в инвестиционном управлении, посредством увеличения торговых сделок и операций с ценными бумагами; </w:t>
      </w:r>
      <w:r>
        <w:br/>
      </w:r>
      <w:r>
        <w:rPr>
          <w:rFonts w:ascii="Times New Roman"/>
          <w:b w:val="false"/>
          <w:i w:val="false"/>
          <w:color w:val="000000"/>
          <w:sz w:val="28"/>
        </w:rPr>
        <w:t xml:space="preserve">
      - эффективное управление портфелем инвестиций, формирование оптимального портфеля ценных бумаг, отвечающего требованиям по сбалансированному соотношению уровня риска и доходности и проводимой инвестиционной политики Фонда; </w:t>
      </w:r>
      <w:r>
        <w:br/>
      </w:r>
      <w:r>
        <w:rPr>
          <w:rFonts w:ascii="Times New Roman"/>
          <w:b w:val="false"/>
          <w:i w:val="false"/>
          <w:color w:val="000000"/>
          <w:sz w:val="28"/>
        </w:rPr>
        <w:t xml:space="preserve">
      - осуществление профессионального и качественного инвестиционного менеджмента. </w:t>
      </w:r>
      <w:r>
        <w:br/>
      </w:r>
      <w:r>
        <w:rPr>
          <w:rFonts w:ascii="Times New Roman"/>
          <w:b w:val="false"/>
          <w:i w:val="false"/>
          <w:color w:val="000000"/>
          <w:sz w:val="28"/>
        </w:rPr>
        <w:t>
      В связи с введением в действие </w:t>
      </w:r>
      <w:r>
        <w:rPr>
          <w:rFonts w:ascii="Times New Roman"/>
          <w:b w:val="false"/>
          <w:i w:val="false"/>
          <w:color w:val="000000"/>
          <w:sz w:val="28"/>
        </w:rPr>
        <w:t xml:space="preserve">Закона </w:t>
      </w:r>
      <w:r>
        <w:rPr>
          <w:rFonts w:ascii="Times New Roman"/>
          <w:b w:val="false"/>
          <w:i w:val="false"/>
          <w:color w:val="000000"/>
          <w:sz w:val="28"/>
        </w:rPr>
        <w:t xml:space="preserve"> "О пенсионном обеспечении в Республике Казахстан", изменились условия и модель инвестирования пенсионных активов для ЗАО "Государственный накопительный пенсионный фонд", т.е. снизились ограничения, существовавшие по инвестированию пенсионных активов, расширилась возможность в инвестировании активов в негосударственные ценные бумаги, как организаций Республики Казахстан, так и иностранных эмитентов, в международные ценные бумаги иностранных </w:t>
      </w:r>
      <w:r>
        <w:br/>
      </w:r>
      <w:r>
        <w:rPr>
          <w:rFonts w:ascii="Times New Roman"/>
          <w:b w:val="false"/>
          <w:i w:val="false"/>
          <w:color w:val="000000"/>
          <w:sz w:val="28"/>
        </w:rPr>
        <w:t xml:space="preserve">
корпораций, имеющие рейтинговую оценку "АА" и "А", ипотечные облигации организаций Республики Казахстан, облигации ЗАО "Банка Развития Казахстана". В этой связи сформированный портфель инвестиций будет пересматриваться, реструктуризироваться, путем перевложения низкодоходных финансовых инструментов в более доходные, замены краткосрочных ценных бумаг на более долгосрочные финансовые инструменты, тем самым удлинить дюрацию портфеля инвестиций, для более эффективного управления, осуществить диверсификацию портфеля пенсионных активов, с целью минимизации рисков и стабильного получения доходов по группам активов. </w:t>
      </w:r>
      <w:r>
        <w:br/>
      </w:r>
      <w:r>
        <w:rPr>
          <w:rFonts w:ascii="Times New Roman"/>
          <w:b w:val="false"/>
          <w:i w:val="false"/>
          <w:color w:val="000000"/>
          <w:sz w:val="28"/>
        </w:rPr>
        <w:t xml:space="preserve">
      Согласно стратегии ЗАО "Государственный накопительный пенсионный фонд" предполагается обеспечить начисляемую доходность портфеля инвестиций пенсионных активов не ниже уровня инфляции, снизить совокупные риски портфеля, для достижения этих целей реструктуризировать портфель инвестиций и диверсифицировать инвестирование пенсионных активов в финансовые инструменты в соответствии со следующими индикаторами: </w:t>
      </w:r>
      <w:r>
        <w:br/>
      </w:r>
      <w:r>
        <w:rPr>
          <w:rFonts w:ascii="Times New Roman"/>
          <w:b w:val="false"/>
          <w:i w:val="false"/>
          <w:color w:val="000000"/>
          <w:sz w:val="28"/>
        </w:rPr>
        <w:t xml:space="preserve">
      - государственные ценные бумаги Республики Казахстан - не менее 35%; </w:t>
      </w:r>
      <w:r>
        <w:br/>
      </w:r>
      <w:r>
        <w:rPr>
          <w:rFonts w:ascii="Times New Roman"/>
          <w:b w:val="false"/>
          <w:i w:val="false"/>
          <w:color w:val="000000"/>
          <w:sz w:val="28"/>
        </w:rPr>
        <w:t xml:space="preserve">
      - государственные ценные бумаги Республики Казахстан, выпущенные местными исполнительными органами - не более 5%; </w:t>
      </w:r>
      <w:r>
        <w:br/>
      </w:r>
      <w:r>
        <w:rPr>
          <w:rFonts w:ascii="Times New Roman"/>
          <w:b w:val="false"/>
          <w:i w:val="false"/>
          <w:color w:val="000000"/>
          <w:sz w:val="28"/>
        </w:rPr>
        <w:t xml:space="preserve">
      - во вклады в Национальном Банке Республики Казахстан, а также в банках второго уровня, определенных уполномоченным органом - не более 10 %; </w:t>
      </w:r>
      <w:r>
        <w:br/>
      </w:r>
      <w:r>
        <w:rPr>
          <w:rFonts w:ascii="Times New Roman"/>
          <w:b w:val="false"/>
          <w:i w:val="false"/>
          <w:color w:val="000000"/>
          <w:sz w:val="28"/>
        </w:rPr>
        <w:t xml:space="preserve">
      - негосударственные ценные бумаги иностранных эмитентов, ценные бумаги международных финансовых организаций, имеющие рейтинговую оценку не ниже "ААА" - не более 10%; </w:t>
      </w:r>
      <w:r>
        <w:br/>
      </w:r>
      <w:r>
        <w:rPr>
          <w:rFonts w:ascii="Times New Roman"/>
          <w:b w:val="false"/>
          <w:i w:val="false"/>
          <w:color w:val="000000"/>
          <w:sz w:val="28"/>
        </w:rPr>
        <w:t xml:space="preserve">
      - негосударственные ценные бумаги иностранных эмитентов и ценные бумаги иностранных государств, имеющие рейтинговую оценку не ниже "АА" - не более 10%; </w:t>
      </w:r>
      <w:r>
        <w:br/>
      </w:r>
      <w:r>
        <w:rPr>
          <w:rFonts w:ascii="Times New Roman"/>
          <w:b w:val="false"/>
          <w:i w:val="false"/>
          <w:color w:val="000000"/>
          <w:sz w:val="28"/>
        </w:rPr>
        <w:t xml:space="preserve">
      - негосударственные ценные бумаги иностранных эмитентов, имеющие рейтинговую оценку не ниже "А" - не более 10%; </w:t>
      </w:r>
      <w:r>
        <w:br/>
      </w:r>
      <w:r>
        <w:rPr>
          <w:rFonts w:ascii="Times New Roman"/>
          <w:b w:val="false"/>
          <w:i w:val="false"/>
          <w:color w:val="000000"/>
          <w:sz w:val="28"/>
        </w:rPr>
        <w:t xml:space="preserve">
      - негосударственные эмиссионные ценные бумаги организаций Республики Казахстан, включенные в официальный список организатора торгов по категории "А" - более 50%; </w:t>
      </w:r>
      <w:r>
        <w:br/>
      </w:r>
      <w:r>
        <w:rPr>
          <w:rFonts w:ascii="Times New Roman"/>
          <w:b w:val="false"/>
          <w:i w:val="false"/>
          <w:color w:val="000000"/>
          <w:sz w:val="28"/>
        </w:rPr>
        <w:t xml:space="preserve">
      - ипотечные облигации организаций Республики Казахстан - не более 10%; </w:t>
      </w:r>
      <w:r>
        <w:br/>
      </w:r>
      <w:r>
        <w:rPr>
          <w:rFonts w:ascii="Times New Roman"/>
          <w:b w:val="false"/>
          <w:i w:val="false"/>
          <w:color w:val="000000"/>
          <w:sz w:val="28"/>
        </w:rPr>
        <w:t xml:space="preserve">
      - облигации ЗАО "Банка Развития Казахстана" - не более 10%. </w:t>
      </w:r>
      <w:r>
        <w:br/>
      </w:r>
      <w:r>
        <w:rPr>
          <w:rFonts w:ascii="Times New Roman"/>
          <w:b w:val="false"/>
          <w:i w:val="false"/>
          <w:color w:val="000000"/>
          <w:sz w:val="28"/>
        </w:rPr>
        <w:t xml:space="preserve">
      Приоритетным направлением в инвестиционной политике будет размещение пенсионных активов в высокорейтинговые ценные бумаги. </w:t>
      </w:r>
      <w:r>
        <w:br/>
      </w:r>
      <w:r>
        <w:rPr>
          <w:rFonts w:ascii="Times New Roman"/>
          <w:b w:val="false"/>
          <w:i w:val="false"/>
          <w:color w:val="000000"/>
          <w:sz w:val="28"/>
        </w:rPr>
        <w:t xml:space="preserve">
      При этом сохранить по возможности активность по совершаемым сделкам и операциям с ценными бумагами, как на внутреннем, так и на внешнем финансовых рынках. </w:t>
      </w:r>
      <w:r>
        <w:br/>
      </w:r>
      <w:r>
        <w:rPr>
          <w:rFonts w:ascii="Times New Roman"/>
          <w:b w:val="false"/>
          <w:i w:val="false"/>
          <w:color w:val="000000"/>
          <w:sz w:val="28"/>
        </w:rPr>
        <w:t xml:space="preserve">
      Для оптимизации портфеля инвестиций, учитывая ситуации, связанные с динамикой движения цен и доходности, макроэкономических индикаторов и индексов рынков, как на внутреннем, так и внешнем рынках, снижением рисков из-за нестабильности экономической ситуации в мировых странах и для реализации поставленных задач следует: </w:t>
      </w:r>
      <w:r>
        <w:br/>
      </w:r>
      <w:r>
        <w:rPr>
          <w:rFonts w:ascii="Times New Roman"/>
          <w:b w:val="false"/>
          <w:i w:val="false"/>
          <w:color w:val="000000"/>
          <w:sz w:val="28"/>
        </w:rPr>
        <w:t xml:space="preserve">
      1) осуществлять постоянный мониторинг внутреннего и внешних рынков, посредством фундаментального и технического анализа финансовых рынков, с целью достижения эффективного управления портфелем инвестиций; </w:t>
      </w:r>
      <w:r>
        <w:br/>
      </w:r>
      <w:r>
        <w:rPr>
          <w:rFonts w:ascii="Times New Roman"/>
          <w:b w:val="false"/>
          <w:i w:val="false"/>
          <w:color w:val="000000"/>
          <w:sz w:val="28"/>
        </w:rPr>
        <w:t xml:space="preserve">
      2) четко и качественно осуществлять функции инвестиционного менеджмента, следовать и претворять выработанную инвестиционную политику, осуществлять финансовый анализ, формировать оптимальный портфель, пересматривать портфель и производить оценку эффективности портфеля по заданному уровню риска и доходности, для достижения эталонного портфеля; </w:t>
      </w:r>
      <w:r>
        <w:br/>
      </w:r>
      <w:r>
        <w:rPr>
          <w:rFonts w:ascii="Times New Roman"/>
          <w:b w:val="false"/>
          <w:i w:val="false"/>
          <w:color w:val="000000"/>
          <w:sz w:val="28"/>
        </w:rPr>
        <w:t xml:space="preserve">
      3) анализировать структуру портфеля инвестиций в разрезе финансовых инструментов, совершенных сделок на финансовом рынке, отслеживание конечного результата, изменений дохода и его возможных отклонений, отслеживание динамики и соотношения различных видов валют при подборе ценных бумаг в портфель инвестиций, с целью минимизации валютных рисков; </w:t>
      </w:r>
      <w:r>
        <w:br/>
      </w:r>
      <w:r>
        <w:rPr>
          <w:rFonts w:ascii="Times New Roman"/>
          <w:b w:val="false"/>
          <w:i w:val="false"/>
          <w:color w:val="000000"/>
          <w:sz w:val="28"/>
        </w:rPr>
        <w:t xml:space="preserve">
      4) разделение портфеля инвестиций на категории, для осуществления стратегий на финансовых рынках, классифицируя их на подлежащих к продаже и удерживаемых до погашения; </w:t>
      </w:r>
      <w:r>
        <w:br/>
      </w:r>
      <w:r>
        <w:rPr>
          <w:rFonts w:ascii="Times New Roman"/>
          <w:b w:val="false"/>
          <w:i w:val="false"/>
          <w:color w:val="000000"/>
          <w:sz w:val="28"/>
        </w:rPr>
        <w:t xml:space="preserve">
      5) необходимо увеличить информированность о движениях рынков и финансовом состоянии эмитентов, создать информационную базу по эмитентам негосударственных ценных бумаг (резидентов и нерезидентов) посредством подключения к информационным продуктам, оказываемых системами Reuters и Bloomberg, для оперативного и эффективного принятия инвестиционных решений по осуществлению действий на рынке ценных бумаг; </w:t>
      </w:r>
      <w:r>
        <w:br/>
      </w:r>
      <w:r>
        <w:rPr>
          <w:rFonts w:ascii="Times New Roman"/>
          <w:b w:val="false"/>
          <w:i w:val="false"/>
          <w:color w:val="000000"/>
          <w:sz w:val="28"/>
        </w:rPr>
        <w:t xml:space="preserve">
      6) при формировании портфеля инвестиций добиваться обеспечения ликвидности активов и ценных бумаг; </w:t>
      </w:r>
      <w:r>
        <w:br/>
      </w:r>
      <w:r>
        <w:rPr>
          <w:rFonts w:ascii="Times New Roman"/>
          <w:b w:val="false"/>
          <w:i w:val="false"/>
          <w:color w:val="000000"/>
          <w:sz w:val="28"/>
        </w:rPr>
        <w:t xml:space="preserve">
      7) осуществлять качественный и достоверный учет пенсионных активов по рыночной оценке, учет финансовых инструментов в портфеле инвестиций по справедливой стоимости. </w:t>
      </w:r>
      <w:r>
        <w:br/>
      </w:r>
      <w:r>
        <w:rPr>
          <w:rFonts w:ascii="Times New Roman"/>
          <w:b w:val="false"/>
          <w:i w:val="false"/>
          <w:color w:val="000000"/>
          <w:sz w:val="28"/>
        </w:rPr>
        <w:t>
 </w:t>
      </w:r>
      <w:r>
        <w:br/>
      </w:r>
      <w:r>
        <w:rPr>
          <w:rFonts w:ascii="Times New Roman"/>
          <w:b w:val="false"/>
          <w:i w:val="false"/>
          <w:color w:val="000000"/>
          <w:sz w:val="28"/>
        </w:rPr>
        <w:t xml:space="preserve">
                  Инвестиции, направленные на обеспечения деятельности </w:t>
      </w:r>
      <w:r>
        <w:br/>
      </w:r>
      <w:r>
        <w:rPr>
          <w:rFonts w:ascii="Times New Roman"/>
          <w:b w:val="false"/>
          <w:i w:val="false"/>
          <w:color w:val="000000"/>
          <w:sz w:val="28"/>
        </w:rPr>
        <w:t xml:space="preserve">
             ЗАО "Государственный накопительный пенсионный фонд" </w:t>
      </w:r>
      <w:r>
        <w:br/>
      </w:r>
      <w:r>
        <w:rPr>
          <w:rFonts w:ascii="Times New Roman"/>
          <w:b w:val="false"/>
          <w:i w:val="false"/>
          <w:color w:val="000000"/>
          <w:sz w:val="28"/>
        </w:rPr>
        <w:t>
 </w:t>
      </w:r>
      <w:r>
        <w:br/>
      </w:r>
      <w:r>
        <w:rPr>
          <w:rFonts w:ascii="Times New Roman"/>
          <w:b w:val="false"/>
          <w:i w:val="false"/>
          <w:color w:val="000000"/>
          <w:sz w:val="28"/>
        </w:rPr>
        <w:t xml:space="preserve">
            В части информационных технологий планируется реализовать инвестиционный проект по созданию интегрированной информационной системы Фонда, состоящую из следующих компонентов, которые будут финансироваться за счет собственных средств Фонда: </w:t>
      </w:r>
      <w:r>
        <w:br/>
      </w:r>
      <w:r>
        <w:rPr>
          <w:rFonts w:ascii="Times New Roman"/>
          <w:b w:val="false"/>
          <w:i w:val="false"/>
          <w:color w:val="000000"/>
          <w:sz w:val="28"/>
        </w:rPr>
        <w:t xml:space="preserve">
      1. Модернизация программно-технологического комплекса. </w:t>
      </w:r>
      <w:r>
        <w:br/>
      </w:r>
      <w:r>
        <w:rPr>
          <w:rFonts w:ascii="Times New Roman"/>
          <w:b w:val="false"/>
          <w:i w:val="false"/>
          <w:color w:val="000000"/>
          <w:sz w:val="28"/>
        </w:rPr>
        <w:t xml:space="preserve">
      2. Комплексный системный анализ прикладного программного обеспечения. </w:t>
      </w:r>
      <w:r>
        <w:br/>
      </w:r>
      <w:r>
        <w:rPr>
          <w:rFonts w:ascii="Times New Roman"/>
          <w:b w:val="false"/>
          <w:i w:val="false"/>
          <w:color w:val="000000"/>
          <w:sz w:val="28"/>
        </w:rPr>
        <w:t xml:space="preserve">
      3. Обновление программного обеспечения Фонда. </w:t>
      </w:r>
    </w:p>
    <w:bookmarkStart w:name="z41" w:id="30"/>
    <w:p>
      <w:pPr>
        <w:spacing w:after="0"/>
        <w:ind w:left="0"/>
        <w:jc w:val="left"/>
      </w:pPr>
      <w:r>
        <w:rPr>
          <w:rFonts w:ascii="Times New Roman"/>
          <w:b/>
          <w:i w:val="false"/>
          <w:color w:val="000000"/>
        </w:rPr>
        <w:t xml:space="preserve"> 
     1. Модернизация программно-технологического комплекса. </w:t>
      </w:r>
    </w:p>
    <w:bookmarkEnd w:id="30"/>
    <w:p>
      <w:pPr>
        <w:spacing w:after="0"/>
        <w:ind w:left="0"/>
        <w:jc w:val="both"/>
      </w:pPr>
      <w:r>
        <w:rPr>
          <w:rFonts w:ascii="Times New Roman"/>
          <w:b w:val="false"/>
          <w:i w:val="false"/>
          <w:color w:val="000000"/>
          <w:sz w:val="28"/>
        </w:rPr>
        <w:t xml:space="preserve">      1.1. В результате становления и развития накопительной пенсионной реформы и 5 летнего существования, Фонд имеет 2 299 416 вкладчиков. Объем чистых пенсионных активов, находящихся в инвестиционном управлении Фонда достиг более 75 650 млн. тенге. Выросли и объемы обрабатываемой информации. Так, если в 1999 г. объем хранимой информации исчислялся в 19 Гбайт, то в 2003 уже в 100 Гбайт. В связи с разработкой и внедрением новых программных продуктов, увеличением объемов хранимой информации значительно возросли требования к быстродействию серверов. </w:t>
      </w:r>
      <w:r>
        <w:br/>
      </w:r>
      <w:r>
        <w:rPr>
          <w:rFonts w:ascii="Times New Roman"/>
          <w:b w:val="false"/>
          <w:i w:val="false"/>
          <w:color w:val="000000"/>
          <w:sz w:val="28"/>
        </w:rPr>
        <w:t xml:space="preserve">
      Разработка программного обеспечения "Хранилище данных" позволила получать отчеты по различным срезам финансовой информации, расширила возможности аналитической работы и принятия обоснованных решений по управлению пенсионными активами. Увеличение количества транзакций, а их приходится обрабатывать в день порядка 40 тысяч, потребовало до предела </w:t>
      </w:r>
      <w:r>
        <w:br/>
      </w:r>
      <w:r>
        <w:rPr>
          <w:rFonts w:ascii="Times New Roman"/>
          <w:b w:val="false"/>
          <w:i w:val="false"/>
          <w:color w:val="000000"/>
          <w:sz w:val="28"/>
        </w:rPr>
        <w:t xml:space="preserve">
увеличить вычислительную мощь серверов путем максимально возможной для данного типа серверов установки дополнительных процессоров и оперативной памяти. Вместе с ростом объемов обрабатываемой и хранимой информации растет и функциональность программного обеспечения, что тоже требует увеличения производственных мощностей серверов. </w:t>
      </w:r>
      <w:r>
        <w:br/>
      </w:r>
      <w:r>
        <w:rPr>
          <w:rFonts w:ascii="Times New Roman"/>
          <w:b w:val="false"/>
          <w:i w:val="false"/>
          <w:color w:val="000000"/>
          <w:sz w:val="28"/>
        </w:rPr>
        <w:t xml:space="preserve">
      Объективно увеличиваются операции по выплате пенсионных накоплений, переводные операции. Обеспечение бесперебойной работы Фонда предъявляет повышенные требования к функционированию автоматизированной информационной системы Фонда. Надежность и устойчивость в работе становятся наиболее приоритетными задачами технических служб Фонда. </w:t>
      </w:r>
      <w:r>
        <w:br/>
      </w:r>
      <w:r>
        <w:rPr>
          <w:rFonts w:ascii="Times New Roman"/>
          <w:b w:val="false"/>
          <w:i w:val="false"/>
          <w:color w:val="000000"/>
          <w:sz w:val="28"/>
        </w:rPr>
        <w:t xml:space="preserve">
      1.2. Одними из самых критичных звеньев в обеспечении бесперебойной работы Фонда являются серверы Базы данных и серверы приложений. Они являются ядром в обработке информации и именно от их стабильной работы зависит нормальная работа Фонда. Эксплуатируемые в настоящее время сервера уже выработали свой ресурс, так как находятся в работе с 1999 года. Учитывая их физический и моральный износ, невозможность модернизации, </w:t>
      </w:r>
      <w:r>
        <w:br/>
      </w:r>
      <w:r>
        <w:rPr>
          <w:rFonts w:ascii="Times New Roman"/>
          <w:b w:val="false"/>
          <w:i w:val="false"/>
          <w:color w:val="000000"/>
          <w:sz w:val="28"/>
        </w:rPr>
        <w:t xml:space="preserve">
Фонд планирует заменить их в 2003 году на современные, с более мощными процессорами с некоторой избыточной производительностью с учетом перспективы. Три сервера, два из которых будут объединены в кластер обеспечат устойчивую работу Фонда на ближайшие 4 года. Обновление серверов - это важнейшая задача, которую нельзя откладывать. Вместе с тем, </w:t>
      </w:r>
      <w:r>
        <w:br/>
      </w:r>
      <w:r>
        <w:rPr>
          <w:rFonts w:ascii="Times New Roman"/>
          <w:b w:val="false"/>
          <w:i w:val="false"/>
          <w:color w:val="000000"/>
          <w:sz w:val="28"/>
        </w:rPr>
        <w:t xml:space="preserve">
одной из важнейших составляющих бесперебойной работы Фонда является наличие резервного сервера, находящегося на расстоянии от основного сервера и полностью дублирующего его работу. Из-за наличия угрозы потери информации в результате аварий или пожаров (стихийные бедствия), Фонд планирует создать резервный центр в г. Астане. Для вновь создаваемого </w:t>
      </w:r>
      <w:r>
        <w:br/>
      </w:r>
      <w:r>
        <w:rPr>
          <w:rFonts w:ascii="Times New Roman"/>
          <w:b w:val="false"/>
          <w:i w:val="false"/>
          <w:color w:val="000000"/>
          <w:sz w:val="28"/>
        </w:rPr>
        <w:t xml:space="preserve">
резервного центра планируется приобретение лицензий на систему по управлению базами данных и прикладное программное обеспечение. Работа резервного сервера в режиме репликаций повлечет за собой увеличение затрат на телекоммуникационные услуги. Помимо обновления серверов и серверного оборудования, с целью улучшения технологии обработки информации и повышения уровня информационной безопасности, Фонд планирует планомерное обновление всего компьютерного парка. Этот процесс обновления будет носить перманентный характер, ежегодно будут выводиться из эксплуатации компьютеры, проработавшие 4 года. Общая стоимость реализации, планируемой в 2003 году, составит 116 млн. тенге (Приложение 5). </w:t>
      </w:r>
    </w:p>
    <w:bookmarkStart w:name="z29" w:id="31"/>
    <w:p>
      <w:pPr>
        <w:spacing w:after="0"/>
        <w:ind w:left="0"/>
        <w:jc w:val="left"/>
      </w:pPr>
      <w:r>
        <w:rPr>
          <w:rFonts w:ascii="Times New Roman"/>
          <w:b/>
          <w:i w:val="false"/>
          <w:color w:val="000000"/>
        </w:rPr>
        <w:t xml:space="preserve"> 
2. Комплексный системный анализ </w:t>
      </w:r>
      <w:r>
        <w:br/>
      </w:r>
      <w:r>
        <w:rPr>
          <w:rFonts w:ascii="Times New Roman"/>
          <w:b/>
          <w:i w:val="false"/>
          <w:color w:val="000000"/>
        </w:rPr>
        <w:t xml:space="preserve">
прикладного программного обеспечения </w:t>
      </w:r>
    </w:p>
    <w:bookmarkEnd w:id="31"/>
    <w:p>
      <w:pPr>
        <w:spacing w:after="0"/>
        <w:ind w:left="0"/>
        <w:jc w:val="both"/>
      </w:pPr>
      <w:r>
        <w:rPr>
          <w:rFonts w:ascii="Times New Roman"/>
          <w:b w:val="false"/>
          <w:i w:val="false"/>
          <w:color w:val="000000"/>
          <w:sz w:val="28"/>
        </w:rPr>
        <w:t xml:space="preserve">      Используемое программное обеспечение Фонда создавалось эволюционно на протяжении нескольких лет. Заказчиком выступали структурные подразделения Фонда, исполнителем - коммерческая фирма - разработчик программ, резидент Республики Казахстан. По мере возникновения потребности в автоматизации какого-либо процесса, разрабатывалось Техническое задание, согласно которому создавалась программа, то есть отсутствовала системность при создании программного обеспечения. Такой подход был полностью оправдан сложившейся на тот момент экономической ситуацией: достаточных средств не было, а всей </w:t>
      </w:r>
      <w:r>
        <w:br/>
      </w:r>
      <w:r>
        <w:rPr>
          <w:rFonts w:ascii="Times New Roman"/>
          <w:b w:val="false"/>
          <w:i w:val="false"/>
          <w:color w:val="000000"/>
          <w:sz w:val="28"/>
        </w:rPr>
        <w:t xml:space="preserve">
нужной функциональности никто не знал. Такая последовательная автоматизация имеет несомненные положительные стороны: за сравнительно небольшие средства проведена автоматизация деятельности Фонда. Однако на определенном этапе развития, разработанное программное обеспечение становится узким местом в работе Фонда. Реализация новых функций </w:t>
      </w:r>
      <w:r>
        <w:br/>
      </w:r>
      <w:r>
        <w:rPr>
          <w:rFonts w:ascii="Times New Roman"/>
          <w:b w:val="false"/>
          <w:i w:val="false"/>
          <w:color w:val="000000"/>
          <w:sz w:val="28"/>
        </w:rPr>
        <w:t xml:space="preserve">
с каждым разом становится все труднее, а некоторые из них требуют кардинальной переработки всего программного обеспечения, так как в начале разработки такая функциональность не закладывалась. В настоящее время перед Фондом стоит задача обновления программного обеспечения, что включает в себя - приобретение готового пакета (лицензий) прикладного </w:t>
      </w:r>
      <w:r>
        <w:br/>
      </w:r>
      <w:r>
        <w:rPr>
          <w:rFonts w:ascii="Times New Roman"/>
          <w:b w:val="false"/>
          <w:i w:val="false"/>
          <w:color w:val="000000"/>
          <w:sz w:val="28"/>
        </w:rPr>
        <w:t xml:space="preserve">
программного продукта у известного и крупного разработчика программ. Требуется создание необходимой модели функционирования путем настройки параметров пакета, а также подготовка специалистов Фонда для успешной эксплуатации пакета (в рамках внедрения). Для решения </w:t>
      </w:r>
      <w:r>
        <w:br/>
      </w:r>
      <w:r>
        <w:rPr>
          <w:rFonts w:ascii="Times New Roman"/>
          <w:b w:val="false"/>
          <w:i w:val="false"/>
          <w:color w:val="000000"/>
          <w:sz w:val="28"/>
        </w:rPr>
        <w:t xml:space="preserve">
поставленной задачи в 2003 году, при помощи фирмы - эксперта по IT-технологиям, выбранной по тендеру, Фонд планирует провести обследование используемого программного обеспечения Фонда и получить рекомендации по приобретению нового программного обеспечения. Рекомендации найдут свое отражение в конкурсных документах по выбору поставщика нового </w:t>
      </w:r>
      <w:r>
        <w:br/>
      </w:r>
      <w:r>
        <w:rPr>
          <w:rFonts w:ascii="Times New Roman"/>
          <w:b w:val="false"/>
          <w:i w:val="false"/>
          <w:color w:val="000000"/>
          <w:sz w:val="28"/>
        </w:rPr>
        <w:t xml:space="preserve">
программного обеспечения. Общая стоимость реализации, планируемой в 2003 году, составит 3 млн. тенге (Приложение 5). </w:t>
      </w:r>
    </w:p>
    <w:bookmarkStart w:name="z30" w:id="32"/>
    <w:p>
      <w:pPr>
        <w:spacing w:after="0"/>
        <w:ind w:left="0"/>
        <w:jc w:val="left"/>
      </w:pPr>
      <w:r>
        <w:rPr>
          <w:rFonts w:ascii="Times New Roman"/>
          <w:b/>
          <w:i w:val="false"/>
          <w:color w:val="000000"/>
        </w:rPr>
        <w:t xml:space="preserve"> 
3. Обновление программного обеспечения Фонда </w:t>
      </w:r>
    </w:p>
    <w:bookmarkEnd w:id="32"/>
    <w:p>
      <w:pPr>
        <w:spacing w:after="0"/>
        <w:ind w:left="0"/>
        <w:jc w:val="both"/>
      </w:pPr>
      <w:r>
        <w:rPr>
          <w:rFonts w:ascii="Times New Roman"/>
          <w:b w:val="false"/>
          <w:i w:val="false"/>
          <w:color w:val="000000"/>
          <w:sz w:val="28"/>
        </w:rPr>
        <w:t xml:space="preserve">      Конкурс на приобретение интегрированной информационной системы планируется провести в 2004 году, а внедрение - в 2004-2005 годах. Внедрение интегрированной информационной системы, реализованной с единых методологических, программных и концептуальных позиций </w:t>
      </w:r>
      <w:r>
        <w:br/>
      </w:r>
      <w:r>
        <w:rPr>
          <w:rFonts w:ascii="Times New Roman"/>
          <w:b w:val="false"/>
          <w:i w:val="false"/>
          <w:color w:val="000000"/>
          <w:sz w:val="28"/>
        </w:rPr>
        <w:t xml:space="preserve">
позволит решить сразу несколько задач: </w:t>
      </w:r>
      <w:r>
        <w:br/>
      </w:r>
      <w:r>
        <w:rPr>
          <w:rFonts w:ascii="Times New Roman"/>
          <w:b w:val="false"/>
          <w:i w:val="false"/>
          <w:color w:val="000000"/>
          <w:sz w:val="28"/>
        </w:rPr>
        <w:t xml:space="preserve">
      Преодолеть так называемую "лоскутность" программного обеспечения, когда различные бизнес-процессы Фонда реализованы различными программами и системами, и когда процесс интеграции их требует значительных временных и финансовых ресурсов; </w:t>
      </w:r>
      <w:r>
        <w:br/>
      </w:r>
      <w:r>
        <w:rPr>
          <w:rFonts w:ascii="Times New Roman"/>
          <w:b w:val="false"/>
          <w:i w:val="false"/>
          <w:color w:val="000000"/>
          <w:sz w:val="28"/>
        </w:rPr>
        <w:t xml:space="preserve">
      Параллельно будет решена проблема перехода на международные стандарты финансовой отчетности; </w:t>
      </w:r>
      <w:r>
        <w:br/>
      </w:r>
      <w:r>
        <w:rPr>
          <w:rFonts w:ascii="Times New Roman"/>
          <w:b w:val="false"/>
          <w:i w:val="false"/>
          <w:color w:val="000000"/>
          <w:sz w:val="28"/>
        </w:rPr>
        <w:t xml:space="preserve">
      Фонд перестает быть в роли "догоняющего", когда изменение законодательства требует срочной доработки программного обеспечения. </w:t>
      </w:r>
      <w:r>
        <w:br/>
      </w:r>
      <w:r>
        <w:rPr>
          <w:rFonts w:ascii="Times New Roman"/>
          <w:b w:val="false"/>
          <w:i w:val="false"/>
          <w:color w:val="000000"/>
          <w:sz w:val="28"/>
        </w:rPr>
        <w:t xml:space="preserve">
      При необходимости внесения изменений, требуется лишь, настроить соответствующие параметры без написания программного кода, что значительно сокращает вероятность ошибки; </w:t>
      </w:r>
      <w:r>
        <w:br/>
      </w:r>
      <w:r>
        <w:rPr>
          <w:rFonts w:ascii="Times New Roman"/>
          <w:b w:val="false"/>
          <w:i w:val="false"/>
          <w:color w:val="000000"/>
          <w:sz w:val="28"/>
        </w:rPr>
        <w:t xml:space="preserve">
      Повышение уровня информационной безопасности; </w:t>
      </w:r>
      <w:r>
        <w:br/>
      </w:r>
      <w:r>
        <w:rPr>
          <w:rFonts w:ascii="Times New Roman"/>
          <w:b w:val="false"/>
          <w:i w:val="false"/>
          <w:color w:val="000000"/>
          <w:sz w:val="28"/>
        </w:rPr>
        <w:t xml:space="preserve">
      Использование новейших информационных технологий, в том числе и Интернет-технологий; </w:t>
      </w:r>
      <w:r>
        <w:br/>
      </w:r>
      <w:r>
        <w:rPr>
          <w:rFonts w:ascii="Times New Roman"/>
          <w:b w:val="false"/>
          <w:i w:val="false"/>
          <w:color w:val="000000"/>
          <w:sz w:val="28"/>
        </w:rPr>
        <w:t xml:space="preserve">
      Общая стоимость реализации, планируемой в 2004-2006 годы, составит 385 млн. тенге (Приложение 5). </w:t>
      </w:r>
      <w:r>
        <w:br/>
      </w:r>
      <w:r>
        <w:rPr>
          <w:rFonts w:ascii="Times New Roman"/>
          <w:b w:val="false"/>
          <w:i w:val="false"/>
          <w:color w:val="000000"/>
          <w:sz w:val="28"/>
        </w:rPr>
        <w:t xml:space="preserve">
      Инвестиционный проект по созданию интегрированной информационной системы Фонда, призванный обеспечивать комплексное решение автоматизации задач по инвестиционному управлению пенсионными активами, внедрению системы управлению рисками, информационную сохранность и учет пенсионных накоплений вкладчиков информационную безопасность и прозрачность финансовой деятельности Фонда. </w:t>
      </w:r>
      <w:r>
        <w:br/>
      </w:r>
      <w:r>
        <w:rPr>
          <w:rFonts w:ascii="Times New Roman"/>
          <w:b w:val="false"/>
          <w:i w:val="false"/>
          <w:color w:val="000000"/>
          <w:sz w:val="28"/>
        </w:rPr>
        <w:t xml:space="preserve">
      Указанная интегрированная информационная система будет построена на основе международных стандартов по инвестиционному управлению активами, международных стандартов финансовой отчетности, а также международных стандартов системы менеджмента качества ISO 9001:2000 в целях повышения уровня работы Фонда и реализации требований законодательства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              </w:t>
      </w:r>
    </w:p>
    <w:bookmarkStart w:name="z31" w:id="33"/>
    <w:p>
      <w:pPr>
        <w:spacing w:after="0"/>
        <w:ind w:left="0"/>
        <w:jc w:val="left"/>
      </w:pPr>
      <w:r>
        <w:rPr>
          <w:rFonts w:ascii="Times New Roman"/>
          <w:b/>
          <w:i w:val="false"/>
          <w:color w:val="000000"/>
        </w:rPr>
        <w:t xml:space="preserve"> 
Прогноз важнейших показателей развития на 2004-2006 годы ЗАО </w:t>
      </w:r>
      <w:r>
        <w:br/>
      </w:r>
      <w:r>
        <w:rPr>
          <w:rFonts w:ascii="Times New Roman"/>
          <w:b/>
          <w:i w:val="false"/>
          <w:color w:val="000000"/>
        </w:rPr>
        <w:t xml:space="preserve">
"Государственный накопительный пенсионный фонд" </w:t>
      </w:r>
    </w:p>
    <w:bookmarkEnd w:id="33"/>
    <w:p>
      <w:pPr>
        <w:spacing w:after="0"/>
        <w:ind w:left="0"/>
        <w:jc w:val="both"/>
      </w:pPr>
      <w:r>
        <w:rPr>
          <w:rFonts w:ascii="Times New Roman"/>
          <w:b w:val="false"/>
          <w:i w:val="false"/>
          <w:color w:val="000000"/>
          <w:sz w:val="28"/>
        </w:rPr>
        <w:t xml:space="preserve">                                                                    форма 1 НК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 Един.  ! 2002 г.! 2003 г.! 2003 г.в % </w:t>
      </w:r>
      <w:r>
        <w:br/>
      </w:r>
      <w:r>
        <w:rPr>
          <w:rFonts w:ascii="Times New Roman"/>
          <w:b w:val="false"/>
          <w:i w:val="false"/>
          <w:color w:val="000000"/>
          <w:sz w:val="28"/>
        </w:rPr>
        <w:t xml:space="preserve">
п/п!   Показатели          ! измер. !-----------------! к 2002 г. </w:t>
      </w:r>
      <w:r>
        <w:br/>
      </w:r>
      <w:r>
        <w:rPr>
          <w:rFonts w:ascii="Times New Roman"/>
          <w:b w:val="false"/>
          <w:i w:val="false"/>
          <w:color w:val="000000"/>
          <w:sz w:val="28"/>
        </w:rPr>
        <w:t xml:space="preserve">
   !                       !        ! отчет  ! оценка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произведенной    к-во/ </w:t>
      </w:r>
      <w:r>
        <w:br/>
      </w:r>
      <w:r>
        <w:rPr>
          <w:rFonts w:ascii="Times New Roman"/>
          <w:b w:val="false"/>
          <w:i w:val="false"/>
          <w:color w:val="000000"/>
          <w:sz w:val="28"/>
        </w:rPr>
        <w:t xml:space="preserve">
      продукции              стоим. </w:t>
      </w:r>
      <w:r>
        <w:br/>
      </w:r>
      <w:r>
        <w:rPr>
          <w:rFonts w:ascii="Times New Roman"/>
          <w:b w:val="false"/>
          <w:i w:val="false"/>
          <w:color w:val="000000"/>
          <w:sz w:val="28"/>
        </w:rPr>
        <w:t xml:space="preserve">
      (работ, услуг)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1.1   в том числе по видам     "  </w:t>
      </w:r>
      <w:r>
        <w:br/>
      </w:r>
      <w:r>
        <w:rPr>
          <w:rFonts w:ascii="Times New Roman"/>
          <w:b w:val="false"/>
          <w:i w:val="false"/>
          <w:color w:val="000000"/>
          <w:sz w:val="28"/>
        </w:rPr>
        <w:t xml:space="preserve">
 2.   Экспорт всего:           " </w:t>
      </w:r>
      <w:r>
        <w:br/>
      </w:r>
      <w:r>
        <w:rPr>
          <w:rFonts w:ascii="Times New Roman"/>
          <w:b w:val="false"/>
          <w:i w:val="false"/>
          <w:color w:val="000000"/>
          <w:sz w:val="28"/>
        </w:rPr>
        <w:t xml:space="preserve">
2.1   в т.ч. в страны СНГ      " </w:t>
      </w:r>
      <w:r>
        <w:br/>
      </w:r>
      <w:r>
        <w:rPr>
          <w:rFonts w:ascii="Times New Roman"/>
          <w:b w:val="false"/>
          <w:i w:val="false"/>
          <w:color w:val="000000"/>
          <w:sz w:val="28"/>
        </w:rPr>
        <w:t xml:space="preserve">
2.2   дальнее зарубежье        " </w:t>
      </w:r>
      <w:r>
        <w:br/>
      </w:r>
      <w:r>
        <w:rPr>
          <w:rFonts w:ascii="Times New Roman"/>
          <w:b w:val="false"/>
          <w:i w:val="false"/>
          <w:color w:val="000000"/>
          <w:sz w:val="28"/>
        </w:rPr>
        <w:t xml:space="preserve">
2.3   по видам продукции:      " </w:t>
      </w:r>
      <w:r>
        <w:br/>
      </w:r>
      <w:r>
        <w:rPr>
          <w:rFonts w:ascii="Times New Roman"/>
          <w:b w:val="false"/>
          <w:i w:val="false"/>
          <w:color w:val="000000"/>
          <w:sz w:val="28"/>
        </w:rPr>
        <w:t xml:space="preserve">
 3.   Импорт всего: </w:t>
      </w:r>
      <w:r>
        <w:br/>
      </w:r>
      <w:r>
        <w:rPr>
          <w:rFonts w:ascii="Times New Roman"/>
          <w:b w:val="false"/>
          <w:i w:val="false"/>
          <w:color w:val="000000"/>
          <w:sz w:val="28"/>
        </w:rPr>
        <w:t xml:space="preserve">
3.1   в т.ч. страны СНГ        " </w:t>
      </w:r>
      <w:r>
        <w:br/>
      </w:r>
      <w:r>
        <w:rPr>
          <w:rFonts w:ascii="Times New Roman"/>
          <w:b w:val="false"/>
          <w:i w:val="false"/>
          <w:color w:val="000000"/>
          <w:sz w:val="28"/>
        </w:rPr>
        <w:t xml:space="preserve">
3.2   дальнее зарубежье        " </w:t>
      </w:r>
      <w:r>
        <w:br/>
      </w:r>
      <w:r>
        <w:rPr>
          <w:rFonts w:ascii="Times New Roman"/>
          <w:b w:val="false"/>
          <w:i w:val="false"/>
          <w:color w:val="000000"/>
          <w:sz w:val="28"/>
        </w:rPr>
        <w:t xml:space="preserve">
3.3   по видам продукции:      " </w:t>
      </w:r>
      <w:r>
        <w:br/>
      </w:r>
      <w:r>
        <w:rPr>
          <w:rFonts w:ascii="Times New Roman"/>
          <w:b w:val="false"/>
          <w:i w:val="false"/>
          <w:color w:val="000000"/>
          <w:sz w:val="28"/>
        </w:rPr>
        <w:t xml:space="preserve">
 4.   Инвестиции в основной </w:t>
      </w:r>
      <w:r>
        <w:br/>
      </w:r>
      <w:r>
        <w:rPr>
          <w:rFonts w:ascii="Times New Roman"/>
          <w:b w:val="false"/>
          <w:i w:val="false"/>
          <w:color w:val="000000"/>
          <w:sz w:val="28"/>
        </w:rPr>
        <w:t xml:space="preserve">
      капитал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млн. </w:t>
      </w:r>
      <w:r>
        <w:br/>
      </w:r>
      <w:r>
        <w:rPr>
          <w:rFonts w:ascii="Times New Roman"/>
          <w:b w:val="false"/>
          <w:i w:val="false"/>
          <w:color w:val="000000"/>
          <w:sz w:val="28"/>
        </w:rPr>
        <w:t xml:space="preserve">
      всего;                 тенге </w:t>
      </w:r>
      <w:r>
        <w:br/>
      </w:r>
      <w:r>
        <w:rPr>
          <w:rFonts w:ascii="Times New Roman"/>
          <w:b w:val="false"/>
          <w:i w:val="false"/>
          <w:color w:val="000000"/>
          <w:sz w:val="28"/>
        </w:rPr>
        <w:t xml:space="preserve">
4.1   за счет заемных </w:t>
      </w:r>
      <w:r>
        <w:br/>
      </w:r>
      <w:r>
        <w:rPr>
          <w:rFonts w:ascii="Times New Roman"/>
          <w:b w:val="false"/>
          <w:i w:val="false"/>
          <w:color w:val="000000"/>
          <w:sz w:val="28"/>
        </w:rPr>
        <w:t xml:space="preserve">
      средств                  " </w:t>
      </w:r>
      <w:r>
        <w:br/>
      </w:r>
      <w:r>
        <w:rPr>
          <w:rFonts w:ascii="Times New Roman"/>
          <w:b w:val="false"/>
          <w:i w:val="false"/>
          <w:color w:val="000000"/>
          <w:sz w:val="28"/>
        </w:rPr>
        <w:t xml:space="preserve">
4.1.1 в т.ч. средств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 </w:t>
      </w:r>
      <w:r>
        <w:br/>
      </w:r>
      <w:r>
        <w:rPr>
          <w:rFonts w:ascii="Times New Roman"/>
          <w:b w:val="false"/>
          <w:i w:val="false"/>
          <w:color w:val="000000"/>
          <w:sz w:val="28"/>
        </w:rPr>
        <w:t xml:space="preserve">
4.2   за счет собственных </w:t>
      </w:r>
      <w:r>
        <w:br/>
      </w:r>
      <w:r>
        <w:rPr>
          <w:rFonts w:ascii="Times New Roman"/>
          <w:b w:val="false"/>
          <w:i w:val="false"/>
          <w:color w:val="000000"/>
          <w:sz w:val="28"/>
        </w:rPr>
        <w:t xml:space="preserve">
      средств                  "       9,71   118,42    1219,81 </w:t>
      </w:r>
      <w:r>
        <w:br/>
      </w:r>
      <w:r>
        <w:rPr>
          <w:rFonts w:ascii="Times New Roman"/>
          <w:b w:val="false"/>
          <w:i w:val="false"/>
          <w:color w:val="000000"/>
          <w:sz w:val="28"/>
        </w:rPr>
        <w:t xml:space="preserve">
 5.   Доходы, всего            "    1230,27  1341,40     109,03 </w:t>
      </w:r>
      <w:r>
        <w:br/>
      </w:r>
      <w:r>
        <w:rPr>
          <w:rFonts w:ascii="Times New Roman"/>
          <w:b w:val="false"/>
          <w:i w:val="false"/>
          <w:color w:val="000000"/>
          <w:sz w:val="28"/>
        </w:rPr>
        <w:t xml:space="preserve">
 6.   Расходы, всего           "     497,21   644,88     129,70 </w:t>
      </w:r>
      <w:r>
        <w:br/>
      </w:r>
      <w:r>
        <w:rPr>
          <w:rFonts w:ascii="Times New Roman"/>
          <w:b w:val="false"/>
          <w:i w:val="false"/>
          <w:color w:val="000000"/>
          <w:sz w:val="28"/>
        </w:rPr>
        <w:t xml:space="preserve">
 7.   Доход от основной </w:t>
      </w:r>
      <w:r>
        <w:br/>
      </w:r>
      <w:r>
        <w:rPr>
          <w:rFonts w:ascii="Times New Roman"/>
          <w:b w:val="false"/>
          <w:i w:val="false"/>
          <w:color w:val="000000"/>
          <w:sz w:val="28"/>
        </w:rPr>
        <w:t xml:space="preserve">
      деятельности             "    1177,64  1267,00     107,59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 </w:t>
      </w:r>
      <w:r>
        <w:br/>
      </w:r>
      <w:r>
        <w:rPr>
          <w:rFonts w:ascii="Times New Roman"/>
          <w:b w:val="false"/>
          <w:i w:val="false"/>
          <w:color w:val="000000"/>
          <w:sz w:val="28"/>
        </w:rPr>
        <w:t xml:space="preserve">
 9.   Валовый доход            " </w:t>
      </w:r>
      <w:r>
        <w:br/>
      </w:r>
      <w:r>
        <w:rPr>
          <w:rFonts w:ascii="Times New Roman"/>
          <w:b w:val="false"/>
          <w:i w:val="false"/>
          <w:color w:val="000000"/>
          <w:sz w:val="28"/>
        </w:rPr>
        <w:t xml:space="preserve">
10.   Расходы периода, всего   "     497,21   644,88     129,70 </w:t>
      </w:r>
      <w:r>
        <w:br/>
      </w:r>
      <w:r>
        <w:rPr>
          <w:rFonts w:ascii="Times New Roman"/>
          <w:b w:val="false"/>
          <w:i w:val="false"/>
          <w:color w:val="000000"/>
          <w:sz w:val="28"/>
        </w:rPr>
        <w:t xml:space="preserve">
10.1  общие и административные "     497,21   644,88     129,70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10.2  расходы по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услуг)  "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 </w:t>
      </w:r>
      <w:r>
        <w:br/>
      </w:r>
      <w:r>
        <w:rPr>
          <w:rFonts w:ascii="Times New Roman"/>
          <w:b w:val="false"/>
          <w:i w:val="false"/>
          <w:color w:val="000000"/>
          <w:sz w:val="28"/>
        </w:rPr>
        <w:t xml:space="preserve">
 11.  Налогооблагаемый доход   "     733,06   696,52      95,02 </w:t>
      </w:r>
      <w:r>
        <w:br/>
      </w:r>
      <w:r>
        <w:rPr>
          <w:rFonts w:ascii="Times New Roman"/>
          <w:b w:val="false"/>
          <w:i w:val="false"/>
          <w:color w:val="000000"/>
          <w:sz w:val="28"/>
        </w:rPr>
        <w:t xml:space="preserve">
 12.  Корпоративный                  227,01   208,96      92,05 </w:t>
      </w:r>
      <w:r>
        <w:br/>
      </w:r>
      <w:r>
        <w:rPr>
          <w:rFonts w:ascii="Times New Roman"/>
          <w:b w:val="false"/>
          <w:i w:val="false"/>
          <w:color w:val="000000"/>
          <w:sz w:val="28"/>
        </w:rPr>
        <w:t xml:space="preserve">
      подоходный налог         " </w:t>
      </w:r>
      <w:r>
        <w:br/>
      </w:r>
      <w:r>
        <w:rPr>
          <w:rFonts w:ascii="Times New Roman"/>
          <w:b w:val="false"/>
          <w:i w:val="false"/>
          <w:color w:val="000000"/>
          <w:sz w:val="28"/>
        </w:rPr>
        <w:t xml:space="preserve">
 13.  Чистый доход (убыток)    "     506,04   487,56      96,35 </w:t>
      </w:r>
      <w:r>
        <w:br/>
      </w:r>
      <w:r>
        <w:rPr>
          <w:rFonts w:ascii="Times New Roman"/>
          <w:b w:val="false"/>
          <w:i w:val="false"/>
          <w:color w:val="000000"/>
          <w:sz w:val="28"/>
        </w:rPr>
        <w:t xml:space="preserve">
 14.  Дивиденды, всего         "     253,02   243,78      96,35 </w:t>
      </w:r>
      <w:r>
        <w:br/>
      </w:r>
      <w:r>
        <w:rPr>
          <w:rFonts w:ascii="Times New Roman"/>
          <w:b w:val="false"/>
          <w:i w:val="false"/>
          <w:color w:val="000000"/>
          <w:sz w:val="28"/>
        </w:rPr>
        <w:t xml:space="preserve">
14.1  в т. ч. на            </w:t>
      </w:r>
      <w:r>
        <w:br/>
      </w:r>
      <w:r>
        <w:rPr>
          <w:rFonts w:ascii="Times New Roman"/>
          <w:b w:val="false"/>
          <w:i w:val="false"/>
          <w:color w:val="000000"/>
          <w:sz w:val="28"/>
        </w:rPr>
        <w:t xml:space="preserve">
      государственный         млн. </w:t>
      </w:r>
      <w:r>
        <w:br/>
      </w:r>
      <w:r>
        <w:rPr>
          <w:rFonts w:ascii="Times New Roman"/>
          <w:b w:val="false"/>
          <w:i w:val="false"/>
          <w:color w:val="000000"/>
          <w:sz w:val="28"/>
        </w:rPr>
        <w:t xml:space="preserve">
      пакет акций             тенге  253,02   243,78      96,35 </w:t>
      </w:r>
      <w:r>
        <w:br/>
      </w:r>
      <w:r>
        <w:rPr>
          <w:rFonts w:ascii="Times New Roman"/>
          <w:b w:val="false"/>
          <w:i w:val="false"/>
          <w:color w:val="000000"/>
          <w:sz w:val="28"/>
        </w:rPr>
        <w:t xml:space="preserve">
 15.  Нормативы отчислений </w:t>
      </w:r>
      <w:r>
        <w:br/>
      </w:r>
      <w:r>
        <w:rPr>
          <w:rFonts w:ascii="Times New Roman"/>
          <w:b w:val="false"/>
          <w:i w:val="false"/>
          <w:color w:val="000000"/>
          <w:sz w:val="28"/>
        </w:rPr>
        <w:t xml:space="preserve">
      от прибыли*              %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 </w:t>
      </w:r>
      <w:r>
        <w:br/>
      </w:r>
      <w:r>
        <w:rPr>
          <w:rFonts w:ascii="Times New Roman"/>
          <w:b w:val="false"/>
          <w:i w:val="false"/>
          <w:color w:val="000000"/>
          <w:sz w:val="28"/>
        </w:rPr>
        <w:t xml:space="preserve">
 17.  Расходы на амортизацию </w:t>
      </w:r>
      <w:r>
        <w:br/>
      </w:r>
      <w:r>
        <w:rPr>
          <w:rFonts w:ascii="Times New Roman"/>
          <w:b w:val="false"/>
          <w:i w:val="false"/>
          <w:color w:val="000000"/>
          <w:sz w:val="28"/>
        </w:rPr>
        <w:t xml:space="preserve">
      нематериальных активов  млн. </w:t>
      </w:r>
      <w:r>
        <w:br/>
      </w:r>
      <w:r>
        <w:rPr>
          <w:rFonts w:ascii="Times New Roman"/>
          <w:b w:val="false"/>
          <w:i w:val="false"/>
          <w:color w:val="000000"/>
          <w:sz w:val="28"/>
        </w:rPr>
        <w:t xml:space="preserve">
      и основных средств      тенге   38,10    46,51     122,07 </w:t>
      </w:r>
      <w:r>
        <w:br/>
      </w:r>
      <w:r>
        <w:rPr>
          <w:rFonts w:ascii="Times New Roman"/>
          <w:b w:val="false"/>
          <w:i w:val="false"/>
          <w:color w:val="000000"/>
          <w:sz w:val="28"/>
        </w:rPr>
        <w:t xml:space="preserve">
 18.  Численность работников </w:t>
      </w:r>
      <w:r>
        <w:br/>
      </w:r>
      <w:r>
        <w:rPr>
          <w:rFonts w:ascii="Times New Roman"/>
          <w:b w:val="false"/>
          <w:i w:val="false"/>
          <w:color w:val="000000"/>
          <w:sz w:val="28"/>
        </w:rPr>
        <w:t xml:space="preserve">
      компании, всего         чел.      172      194     112,79 </w:t>
      </w:r>
      <w:r>
        <w:br/>
      </w:r>
      <w:r>
        <w:rPr>
          <w:rFonts w:ascii="Times New Roman"/>
          <w:b w:val="false"/>
          <w:i w:val="false"/>
          <w:color w:val="000000"/>
          <w:sz w:val="28"/>
        </w:rPr>
        <w:t xml:space="preserve">
18.1  Численность сотрудников </w:t>
      </w:r>
      <w:r>
        <w:br/>
      </w:r>
      <w:r>
        <w:rPr>
          <w:rFonts w:ascii="Times New Roman"/>
          <w:b w:val="false"/>
          <w:i w:val="false"/>
          <w:color w:val="000000"/>
          <w:sz w:val="28"/>
        </w:rPr>
        <w:t xml:space="preserve">
      центрального аппарата    "        106      134     126,42 </w:t>
      </w:r>
      <w:r>
        <w:br/>
      </w:r>
      <w:r>
        <w:rPr>
          <w:rFonts w:ascii="Times New Roman"/>
          <w:b w:val="false"/>
          <w:i w:val="false"/>
          <w:color w:val="000000"/>
          <w:sz w:val="28"/>
        </w:rPr>
        <w:t xml:space="preserve">
 19.  Фонд заработной платы   млн. </w:t>
      </w:r>
      <w:r>
        <w:br/>
      </w:r>
      <w:r>
        <w:rPr>
          <w:rFonts w:ascii="Times New Roman"/>
          <w:b w:val="false"/>
          <w:i w:val="false"/>
          <w:color w:val="000000"/>
          <w:sz w:val="28"/>
        </w:rPr>
        <w:t xml:space="preserve">
                              тенге  147,09   218,00     148,21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заработная плата </w:t>
      </w:r>
      <w:r>
        <w:br/>
      </w:r>
      <w:r>
        <w:rPr>
          <w:rFonts w:ascii="Times New Roman"/>
          <w:b w:val="false"/>
          <w:i w:val="false"/>
          <w:color w:val="000000"/>
          <w:sz w:val="28"/>
        </w:rPr>
        <w:t xml:space="preserve">
      работников, в целом     тыс. </w:t>
      </w:r>
      <w:r>
        <w:br/>
      </w:r>
      <w:r>
        <w:rPr>
          <w:rFonts w:ascii="Times New Roman"/>
          <w:b w:val="false"/>
          <w:i w:val="false"/>
          <w:color w:val="000000"/>
          <w:sz w:val="28"/>
        </w:rPr>
        <w:t xml:space="preserve">
      по компании             тенге   71,27    93,64     131,40 </w:t>
      </w:r>
      <w:r>
        <w:br/>
      </w:r>
      <w:r>
        <w:rPr>
          <w:rFonts w:ascii="Times New Roman"/>
          <w:b w:val="false"/>
          <w:i w:val="false"/>
          <w:color w:val="000000"/>
          <w:sz w:val="28"/>
        </w:rPr>
        <w:t xml:space="preserve">
20.1  в том числе работников  тыс. </w:t>
      </w:r>
      <w:r>
        <w:br/>
      </w:r>
      <w:r>
        <w:rPr>
          <w:rFonts w:ascii="Times New Roman"/>
          <w:b w:val="false"/>
          <w:i w:val="false"/>
          <w:color w:val="000000"/>
          <w:sz w:val="28"/>
        </w:rPr>
        <w:t xml:space="preserve">
      центрального аппарата   тенге   73,39    95,14     129,64 </w:t>
      </w:r>
      <w:r>
        <w:br/>
      </w:r>
      <w:r>
        <w:rPr>
          <w:rFonts w:ascii="Times New Roman"/>
          <w:b w:val="false"/>
          <w:i w:val="false"/>
          <w:color w:val="000000"/>
          <w:sz w:val="28"/>
        </w:rPr>
        <w:t xml:space="preserve">
 21   Тарифы (цены)           тыс. </w:t>
      </w:r>
      <w:r>
        <w:br/>
      </w:r>
      <w:r>
        <w:rPr>
          <w:rFonts w:ascii="Times New Roman"/>
          <w:b w:val="false"/>
          <w:i w:val="false"/>
          <w:color w:val="000000"/>
          <w:sz w:val="28"/>
        </w:rPr>
        <w:t xml:space="preserve">
      на единицу продукции    тенге за </w:t>
      </w:r>
      <w:r>
        <w:br/>
      </w:r>
      <w:r>
        <w:rPr>
          <w:rFonts w:ascii="Times New Roman"/>
          <w:b w:val="false"/>
          <w:i w:val="false"/>
          <w:color w:val="000000"/>
          <w:sz w:val="28"/>
        </w:rPr>
        <w:t xml:space="preserve">
      (работ, услуг)          единицу </w:t>
      </w:r>
      <w:r>
        <w:br/>
      </w:r>
      <w:r>
        <w:rPr>
          <w:rFonts w:ascii="Times New Roman"/>
          <w:b w:val="false"/>
          <w:i w:val="false"/>
          <w:color w:val="000000"/>
          <w:sz w:val="28"/>
        </w:rPr>
        <w:t xml:space="preserve">
21.1  изменение тарифов </w:t>
      </w:r>
      <w:r>
        <w:br/>
      </w:r>
      <w:r>
        <w:rPr>
          <w:rFonts w:ascii="Times New Roman"/>
          <w:b w:val="false"/>
          <w:i w:val="false"/>
          <w:color w:val="000000"/>
          <w:sz w:val="28"/>
        </w:rPr>
        <w:t xml:space="preserve">
      (цен) к предыдущему </w:t>
      </w:r>
      <w:r>
        <w:br/>
      </w:r>
      <w:r>
        <w:rPr>
          <w:rFonts w:ascii="Times New Roman"/>
          <w:b w:val="false"/>
          <w:i w:val="false"/>
          <w:color w:val="000000"/>
          <w:sz w:val="28"/>
        </w:rPr>
        <w:t xml:space="preserve">
      периоду                   % </w:t>
      </w:r>
      <w:r>
        <w:br/>
      </w:r>
      <w:r>
        <w:rPr>
          <w:rFonts w:ascii="Times New Roman"/>
          <w:b w:val="false"/>
          <w:i w:val="false"/>
          <w:color w:val="000000"/>
          <w:sz w:val="28"/>
        </w:rPr>
        <w:t xml:space="preserve">
 22.  Кредиторская            млн. </w:t>
      </w:r>
      <w:r>
        <w:br/>
      </w:r>
      <w:r>
        <w:rPr>
          <w:rFonts w:ascii="Times New Roman"/>
          <w:b w:val="false"/>
          <w:i w:val="false"/>
          <w:color w:val="000000"/>
          <w:sz w:val="28"/>
        </w:rPr>
        <w:t xml:space="preserve">
      задолженность           тенге   339,34  190,31      56,08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     128,02   93,79      73,26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2004 г. !  2005 г. !  2006 г. ! 2006 г. в % ! 2006 г. % </w:t>
      </w:r>
      <w:r>
        <w:br/>
      </w:r>
      <w:r>
        <w:rPr>
          <w:rFonts w:ascii="Times New Roman"/>
          <w:b w:val="false"/>
          <w:i w:val="false"/>
          <w:color w:val="000000"/>
          <w:sz w:val="28"/>
        </w:rPr>
        <w:t xml:space="preserve">
 п/п !--------------------------------! к 2002 г.   ! к 2003 г. </w:t>
      </w:r>
      <w:r>
        <w:br/>
      </w:r>
      <w:r>
        <w:rPr>
          <w:rFonts w:ascii="Times New Roman"/>
          <w:b w:val="false"/>
          <w:i w:val="false"/>
          <w:color w:val="000000"/>
          <w:sz w:val="28"/>
        </w:rPr>
        <w:t xml:space="preserve">
     ! прогноз  ! прогноз  ! прогноз  !             ! </w:t>
      </w:r>
      <w:r>
        <w:br/>
      </w:r>
      <w:r>
        <w:rPr>
          <w:rFonts w:ascii="Times New Roman"/>
          <w:b w:val="false"/>
          <w:i w:val="false"/>
          <w:color w:val="000000"/>
          <w:sz w:val="28"/>
        </w:rPr>
        <w:t xml:space="preserve">
-------------------------------------------------------------------- </w:t>
      </w:r>
      <w:r>
        <w:br/>
      </w:r>
      <w:r>
        <w:rPr>
          <w:rFonts w:ascii="Times New Roman"/>
          <w:b w:val="false"/>
          <w:i w:val="false"/>
          <w:color w:val="000000"/>
          <w:sz w:val="28"/>
        </w:rPr>
        <w:t xml:space="preserve">
  А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1.1.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w:t>
      </w:r>
      <w:r>
        <w:br/>
      </w:r>
      <w:r>
        <w:rPr>
          <w:rFonts w:ascii="Times New Roman"/>
          <w:b w:val="false"/>
          <w:i w:val="false"/>
          <w:color w:val="000000"/>
          <w:sz w:val="28"/>
        </w:rPr>
        <w:t xml:space="preserve">
 4.1 </w:t>
      </w:r>
      <w:r>
        <w:br/>
      </w:r>
      <w:r>
        <w:rPr>
          <w:rFonts w:ascii="Times New Roman"/>
          <w:b w:val="false"/>
          <w:i w:val="false"/>
          <w:color w:val="000000"/>
          <w:sz w:val="28"/>
        </w:rPr>
        <w:t xml:space="preserve">
4.1.1 </w:t>
      </w:r>
      <w:r>
        <w:br/>
      </w:r>
      <w:r>
        <w:rPr>
          <w:rFonts w:ascii="Times New Roman"/>
          <w:b w:val="false"/>
          <w:i w:val="false"/>
          <w:color w:val="000000"/>
          <w:sz w:val="28"/>
        </w:rPr>
        <w:t xml:space="preserve">
 4.2     200,2      92,4      92,4        951,83       78,03      </w:t>
      </w:r>
      <w:r>
        <w:br/>
      </w:r>
      <w:r>
        <w:rPr>
          <w:rFonts w:ascii="Times New Roman"/>
          <w:b w:val="false"/>
          <w:i w:val="false"/>
          <w:color w:val="000000"/>
          <w:sz w:val="28"/>
        </w:rPr>
        <w:t xml:space="preserve">
  5.   1349,47   1416,94   1508,86        122,64      112,48 </w:t>
      </w:r>
      <w:r>
        <w:br/>
      </w:r>
      <w:r>
        <w:rPr>
          <w:rFonts w:ascii="Times New Roman"/>
          <w:b w:val="false"/>
          <w:i w:val="false"/>
          <w:color w:val="000000"/>
          <w:sz w:val="28"/>
        </w:rPr>
        <w:t xml:space="preserve">
  6.    739,04    775,73    812,97        163,51      126,07 </w:t>
      </w:r>
      <w:r>
        <w:br/>
      </w:r>
      <w:r>
        <w:rPr>
          <w:rFonts w:ascii="Times New Roman"/>
          <w:b w:val="false"/>
          <w:i w:val="false"/>
          <w:color w:val="000000"/>
          <w:sz w:val="28"/>
        </w:rPr>
        <w:t xml:space="preserve">
  7.   1268,00   1316,66   1454,35        123,50      114,79 </w:t>
      </w:r>
      <w:r>
        <w:br/>
      </w:r>
      <w:r>
        <w:rPr>
          <w:rFonts w:ascii="Times New Roman"/>
          <w:b w:val="false"/>
          <w:i w:val="false"/>
          <w:color w:val="000000"/>
          <w:sz w:val="28"/>
        </w:rPr>
        <w:t xml:space="preserve">
  8. </w:t>
      </w:r>
      <w:r>
        <w:br/>
      </w:r>
      <w:r>
        <w:rPr>
          <w:rFonts w:ascii="Times New Roman"/>
          <w:b w:val="false"/>
          <w:i w:val="false"/>
          <w:color w:val="000000"/>
          <w:sz w:val="28"/>
        </w:rPr>
        <w:t xml:space="preserve">
  9. </w:t>
      </w:r>
      <w:r>
        <w:br/>
      </w:r>
      <w:r>
        <w:rPr>
          <w:rFonts w:ascii="Times New Roman"/>
          <w:b w:val="false"/>
          <w:i w:val="false"/>
          <w:color w:val="000000"/>
          <w:sz w:val="28"/>
        </w:rPr>
        <w:t xml:space="preserve">
 10.    739,04    775,73    812,97        163,51      126,07 </w:t>
      </w:r>
      <w:r>
        <w:br/>
      </w:r>
      <w:r>
        <w:rPr>
          <w:rFonts w:ascii="Times New Roman"/>
          <w:b w:val="false"/>
          <w:i w:val="false"/>
          <w:color w:val="000000"/>
          <w:sz w:val="28"/>
        </w:rPr>
        <w:t xml:space="preserve">
10.1    739,04    775,73    812,97        163,51      126,07 </w:t>
      </w:r>
      <w:r>
        <w:br/>
      </w:r>
      <w:r>
        <w:rPr>
          <w:rFonts w:ascii="Times New Roman"/>
          <w:b w:val="false"/>
          <w:i w:val="false"/>
          <w:color w:val="000000"/>
          <w:sz w:val="28"/>
        </w:rPr>
        <w:t xml:space="preserve">
10.2 </w:t>
      </w:r>
      <w:r>
        <w:br/>
      </w:r>
      <w:r>
        <w:rPr>
          <w:rFonts w:ascii="Times New Roman"/>
          <w:b w:val="false"/>
          <w:i w:val="false"/>
          <w:color w:val="000000"/>
          <w:sz w:val="28"/>
        </w:rPr>
        <w:t xml:space="preserve">
10.3 </w:t>
      </w:r>
      <w:r>
        <w:br/>
      </w:r>
      <w:r>
        <w:rPr>
          <w:rFonts w:ascii="Times New Roman"/>
          <w:b w:val="false"/>
          <w:i w:val="false"/>
          <w:color w:val="000000"/>
          <w:sz w:val="28"/>
        </w:rPr>
        <w:t xml:space="preserve">
 11.    610,43    641,21    695,89         94,93       99,91 </w:t>
      </w:r>
      <w:r>
        <w:br/>
      </w:r>
      <w:r>
        <w:rPr>
          <w:rFonts w:ascii="Times New Roman"/>
          <w:b w:val="false"/>
          <w:i w:val="false"/>
          <w:color w:val="000000"/>
          <w:sz w:val="28"/>
        </w:rPr>
        <w:t xml:space="preserve">
 12.    183,13    192,36    208,77         91,96       99,91 </w:t>
      </w:r>
      <w:r>
        <w:br/>
      </w:r>
      <w:r>
        <w:rPr>
          <w:rFonts w:ascii="Times New Roman"/>
          <w:b w:val="false"/>
          <w:i w:val="false"/>
          <w:color w:val="000000"/>
          <w:sz w:val="28"/>
        </w:rPr>
        <w:t xml:space="preserve">
 13.    427,30    448,85    487,12         96,26       99,91 </w:t>
      </w:r>
      <w:r>
        <w:br/>
      </w:r>
      <w:r>
        <w:rPr>
          <w:rFonts w:ascii="Times New Roman"/>
          <w:b w:val="false"/>
          <w:i w:val="false"/>
          <w:color w:val="000000"/>
          <w:sz w:val="28"/>
        </w:rPr>
        <w:t xml:space="preserve">
 14.    213,65    224,42    243,56         96,26       99,91 </w:t>
      </w:r>
      <w:r>
        <w:br/>
      </w:r>
      <w:r>
        <w:rPr>
          <w:rFonts w:ascii="Times New Roman"/>
          <w:b w:val="false"/>
          <w:i w:val="false"/>
          <w:color w:val="000000"/>
          <w:sz w:val="28"/>
        </w:rPr>
        <w:t xml:space="preserve">
14.1    213,65    224,42    243,56         96,26       99,91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17.     81,22     82,84     85,32        223,95      183,47 </w:t>
      </w:r>
      <w:r>
        <w:br/>
      </w:r>
      <w:r>
        <w:rPr>
          <w:rFonts w:ascii="Times New Roman"/>
          <w:b w:val="false"/>
          <w:i w:val="false"/>
          <w:color w:val="000000"/>
          <w:sz w:val="28"/>
        </w:rPr>
        <w:t xml:space="preserve">
 18.      212       212       212         123,26      109,28 </w:t>
      </w:r>
      <w:r>
        <w:br/>
      </w:r>
      <w:r>
        <w:rPr>
          <w:rFonts w:ascii="Times New Roman"/>
          <w:b w:val="false"/>
          <w:i w:val="false"/>
          <w:color w:val="000000"/>
          <w:sz w:val="28"/>
        </w:rPr>
        <w:t xml:space="preserve">
18.1      134       134       134         126,42      100,00 </w:t>
      </w:r>
      <w:r>
        <w:br/>
      </w:r>
      <w:r>
        <w:rPr>
          <w:rFonts w:ascii="Times New Roman"/>
          <w:b w:val="false"/>
          <w:i w:val="false"/>
          <w:color w:val="000000"/>
          <w:sz w:val="28"/>
        </w:rPr>
        <w:t xml:space="preserve">
 19     221,13    221,63    221,83        150,81      101,76 </w:t>
      </w:r>
      <w:r>
        <w:br/>
      </w:r>
      <w:r>
        <w:rPr>
          <w:rFonts w:ascii="Times New Roman"/>
          <w:b w:val="false"/>
          <w:i w:val="false"/>
          <w:color w:val="000000"/>
          <w:sz w:val="28"/>
        </w:rPr>
        <w:t xml:space="preserve">
 20      86,92     87,12     87,20        122,36       93,12 </w:t>
      </w:r>
      <w:r>
        <w:br/>
      </w:r>
      <w:r>
        <w:rPr>
          <w:rFonts w:ascii="Times New Roman"/>
          <w:b w:val="false"/>
          <w:i w:val="false"/>
          <w:color w:val="000000"/>
          <w:sz w:val="28"/>
        </w:rPr>
        <w:t xml:space="preserve">
20.1     88,40     89,00     89,50        121,95       94,07 </w:t>
      </w:r>
      <w:r>
        <w:br/>
      </w:r>
      <w:r>
        <w:rPr>
          <w:rFonts w:ascii="Times New Roman"/>
          <w:b w:val="false"/>
          <w:i w:val="false"/>
          <w:color w:val="000000"/>
          <w:sz w:val="28"/>
        </w:rPr>
        <w:t xml:space="preserve">
 21 </w:t>
      </w:r>
      <w:r>
        <w:br/>
      </w:r>
      <w:r>
        <w:rPr>
          <w:rFonts w:ascii="Times New Roman"/>
          <w:b w:val="false"/>
          <w:i w:val="false"/>
          <w:color w:val="000000"/>
          <w:sz w:val="28"/>
        </w:rPr>
        <w:t xml:space="preserve">
21.1 </w:t>
      </w:r>
      <w:r>
        <w:br/>
      </w:r>
      <w:r>
        <w:rPr>
          <w:rFonts w:ascii="Times New Roman"/>
          <w:b w:val="false"/>
          <w:i w:val="false"/>
          <w:color w:val="000000"/>
          <w:sz w:val="28"/>
        </w:rPr>
        <w:t xml:space="preserve">
 22     171,28    159,29    140,00         41,26       73,56 </w:t>
      </w:r>
      <w:r>
        <w:br/>
      </w:r>
      <w:r>
        <w:rPr>
          <w:rFonts w:ascii="Times New Roman"/>
          <w:b w:val="false"/>
          <w:i w:val="false"/>
          <w:color w:val="000000"/>
          <w:sz w:val="28"/>
        </w:rPr>
        <w:t xml:space="preserve">
 23      84,41     78,50     69,00         53,90       73,57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              </w:t>
      </w:r>
    </w:p>
    <w:bookmarkStart w:name="z32" w:id="34"/>
    <w:p>
      <w:pPr>
        <w:spacing w:after="0"/>
        <w:ind w:left="0"/>
        <w:jc w:val="left"/>
      </w:pPr>
      <w:r>
        <w:rPr>
          <w:rFonts w:ascii="Times New Roman"/>
          <w:b/>
          <w:i w:val="false"/>
          <w:color w:val="000000"/>
        </w:rPr>
        <w:t xml:space="preserve"> 
Прогноз доходов и расходов 2004 год </w:t>
      </w:r>
      <w:r>
        <w:br/>
      </w:r>
      <w:r>
        <w:rPr>
          <w:rFonts w:ascii="Times New Roman"/>
          <w:b/>
          <w:i w:val="false"/>
          <w:color w:val="000000"/>
        </w:rPr>
        <w:t xml:space="preserve">
ЗАО "Государственный накопительный пенсионный фонд" </w:t>
      </w:r>
    </w:p>
    <w:bookmarkEnd w:id="34"/>
    <w:p>
      <w:pPr>
        <w:spacing w:after="0"/>
        <w:ind w:left="0"/>
        <w:jc w:val="both"/>
      </w:pPr>
      <w:r>
        <w:rPr>
          <w:rFonts w:ascii="Times New Roman"/>
          <w:b w:val="false"/>
          <w:i w:val="false"/>
          <w:color w:val="000000"/>
          <w:sz w:val="28"/>
        </w:rPr>
        <w:t xml:space="preserve">                                                             форма 2 НК </w:t>
      </w:r>
      <w:r>
        <w:br/>
      </w:r>
      <w:r>
        <w:rPr>
          <w:rFonts w:ascii="Times New Roman"/>
          <w:b w:val="false"/>
          <w:i w:val="false"/>
          <w:color w:val="000000"/>
          <w:sz w:val="28"/>
        </w:rPr>
        <w:t>
 </w:t>
      </w:r>
      <w:r>
        <w:br/>
      </w: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2002 г. ! 2003 г. !  2004 год (прогноз)            </w:t>
      </w:r>
      <w:r>
        <w:br/>
      </w:r>
      <w:r>
        <w:rPr>
          <w:rFonts w:ascii="Times New Roman"/>
          <w:b w:val="false"/>
          <w:i w:val="false"/>
          <w:color w:val="000000"/>
          <w:sz w:val="28"/>
        </w:rPr>
        <w:t xml:space="preserve">
п/п  !  показателей     ! отчет   ! оценка  !----------------------- </w:t>
      </w:r>
      <w:r>
        <w:br/>
      </w:r>
      <w:r>
        <w:rPr>
          <w:rFonts w:ascii="Times New Roman"/>
          <w:b w:val="false"/>
          <w:i w:val="false"/>
          <w:color w:val="000000"/>
          <w:sz w:val="28"/>
        </w:rPr>
        <w:t xml:space="preserve">
     !                  !         !         !1        ! 1 полу-    </w:t>
      </w:r>
      <w:r>
        <w:br/>
      </w:r>
      <w:r>
        <w:rPr>
          <w:rFonts w:ascii="Times New Roman"/>
          <w:b w:val="false"/>
          <w:i w:val="false"/>
          <w:color w:val="000000"/>
          <w:sz w:val="28"/>
        </w:rPr>
        <w:t xml:space="preserve">
     !                  !         !         !квартал  ! годие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основной    1177,64   1267,00   270,00    550,00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3   Валовой доход </w:t>
      </w:r>
      <w:r>
        <w:br/>
      </w:r>
      <w:r>
        <w:rPr>
          <w:rFonts w:ascii="Times New Roman"/>
          <w:b w:val="false"/>
          <w:i w:val="false"/>
          <w:color w:val="000000"/>
          <w:sz w:val="28"/>
        </w:rPr>
        <w:t xml:space="preserve">
     (стр.1-стр.2)        1177,64   1267,00   270,00    550,00 </w:t>
      </w:r>
      <w:r>
        <w:br/>
      </w:r>
      <w:r>
        <w:rPr>
          <w:rFonts w:ascii="Times New Roman"/>
          <w:b w:val="false"/>
          <w:i w:val="false"/>
          <w:color w:val="000000"/>
          <w:sz w:val="28"/>
        </w:rPr>
        <w:t xml:space="preserve">
 4   Расходы периода, </w:t>
      </w:r>
      <w:r>
        <w:br/>
      </w:r>
      <w:r>
        <w:rPr>
          <w:rFonts w:ascii="Times New Roman"/>
          <w:b w:val="false"/>
          <w:i w:val="false"/>
          <w:color w:val="000000"/>
          <w:sz w:val="28"/>
        </w:rPr>
        <w:t xml:space="preserve">
     в том числе           497,21    644,88   184,76    369,52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497,21    644,88   184,76    369,52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(стр.3-стр.4)         680,43    622,12    85,24    180,48 </w:t>
      </w:r>
      <w:r>
        <w:br/>
      </w:r>
      <w:r>
        <w:rPr>
          <w:rFonts w:ascii="Times New Roman"/>
          <w:b w:val="false"/>
          <w:i w:val="false"/>
          <w:color w:val="000000"/>
          <w:sz w:val="28"/>
        </w:rPr>
        <w:t xml:space="preserve">
 6   Доход (убыток) от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52,63     74,40    20,00     45,00 </w:t>
      </w:r>
      <w:r>
        <w:br/>
      </w:r>
      <w:r>
        <w:rPr>
          <w:rFonts w:ascii="Times New Roman"/>
          <w:b w:val="false"/>
          <w:i w:val="false"/>
          <w:color w:val="000000"/>
          <w:sz w:val="28"/>
        </w:rPr>
        <w:t xml:space="preserve">
 7   Доход (убыток) от </w:t>
      </w:r>
      <w:r>
        <w:br/>
      </w:r>
      <w:r>
        <w:rPr>
          <w:rFonts w:ascii="Times New Roman"/>
          <w:b w:val="false"/>
          <w:i w:val="false"/>
          <w:color w:val="000000"/>
          <w:sz w:val="28"/>
        </w:rPr>
        <w:t xml:space="preserve">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(стр.5 +(-) стр.6)    733,06    696,52   105,24    225,48 </w:t>
      </w:r>
      <w:r>
        <w:br/>
      </w:r>
      <w:r>
        <w:rPr>
          <w:rFonts w:ascii="Times New Roman"/>
          <w:b w:val="false"/>
          <w:i w:val="false"/>
          <w:color w:val="000000"/>
          <w:sz w:val="28"/>
        </w:rPr>
        <w:t xml:space="preserve">
 8   Корпоративный </w:t>
      </w:r>
      <w:r>
        <w:br/>
      </w:r>
      <w:r>
        <w:rPr>
          <w:rFonts w:ascii="Times New Roman"/>
          <w:b w:val="false"/>
          <w:i w:val="false"/>
          <w:color w:val="000000"/>
          <w:sz w:val="28"/>
        </w:rPr>
        <w:t xml:space="preserve">
     подоходный налог      227,01    208,96    40,00     70,00 </w:t>
      </w:r>
      <w:r>
        <w:br/>
      </w:r>
      <w:r>
        <w:rPr>
          <w:rFonts w:ascii="Times New Roman"/>
          <w:b w:val="false"/>
          <w:i w:val="false"/>
          <w:color w:val="000000"/>
          <w:sz w:val="28"/>
        </w:rPr>
        <w:t xml:space="preserve">
 9   Доход (убыток) от </w:t>
      </w:r>
      <w:r>
        <w:br/>
      </w:r>
      <w:r>
        <w:rPr>
          <w:rFonts w:ascii="Times New Roman"/>
          <w:b w:val="false"/>
          <w:i w:val="false"/>
          <w:color w:val="000000"/>
          <w:sz w:val="28"/>
        </w:rPr>
        <w:t xml:space="preserve">
     обычной </w:t>
      </w:r>
      <w:r>
        <w:br/>
      </w:r>
      <w:r>
        <w:rPr>
          <w:rFonts w:ascii="Times New Roman"/>
          <w:b w:val="false"/>
          <w:i w:val="false"/>
          <w:color w:val="000000"/>
          <w:sz w:val="28"/>
        </w:rPr>
        <w:t xml:space="preserve">
     деятельности после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(стр.7 - стр. 8)      506,04    487,56    65,24    155,48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11  Чистый доход </w:t>
      </w:r>
      <w:r>
        <w:br/>
      </w:r>
      <w:r>
        <w:rPr>
          <w:rFonts w:ascii="Times New Roman"/>
          <w:b w:val="false"/>
          <w:i w:val="false"/>
          <w:color w:val="000000"/>
          <w:sz w:val="28"/>
        </w:rPr>
        <w:t xml:space="preserve">
     (убыток) </w:t>
      </w:r>
      <w:r>
        <w:br/>
      </w:r>
      <w:r>
        <w:rPr>
          <w:rFonts w:ascii="Times New Roman"/>
          <w:b w:val="false"/>
          <w:i w:val="false"/>
          <w:color w:val="000000"/>
          <w:sz w:val="28"/>
        </w:rPr>
        <w:t xml:space="preserve">
     (стр. 9 +(-) </w:t>
      </w:r>
      <w:r>
        <w:br/>
      </w:r>
      <w:r>
        <w:rPr>
          <w:rFonts w:ascii="Times New Roman"/>
          <w:b w:val="false"/>
          <w:i w:val="false"/>
          <w:color w:val="000000"/>
          <w:sz w:val="28"/>
        </w:rPr>
        <w:t xml:space="preserve">
     стр. 10)              506,04    487,56    65,24    155,48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2004 г. (прогноз    !  2003 г.   !  2004 г. </w:t>
      </w:r>
      <w:r>
        <w:br/>
      </w:r>
      <w:r>
        <w:rPr>
          <w:rFonts w:ascii="Times New Roman"/>
          <w:b w:val="false"/>
          <w:i w:val="false"/>
          <w:color w:val="000000"/>
          <w:sz w:val="28"/>
        </w:rPr>
        <w:t xml:space="preserve">
п/п  !-----------------------!  в % к     !  в % к </w:t>
      </w:r>
      <w:r>
        <w:br/>
      </w:r>
      <w:r>
        <w:rPr>
          <w:rFonts w:ascii="Times New Roman"/>
          <w:b w:val="false"/>
          <w:i w:val="false"/>
          <w:color w:val="000000"/>
          <w:sz w:val="28"/>
        </w:rPr>
        <w:t xml:space="preserve">
     ! 9 месяцев   !  год    !  2002 г.   !  2003 г. </w:t>
      </w:r>
      <w:r>
        <w:br/>
      </w:r>
      <w:r>
        <w:rPr>
          <w:rFonts w:ascii="Times New Roman"/>
          <w:b w:val="false"/>
          <w:i w:val="false"/>
          <w:color w:val="000000"/>
          <w:sz w:val="28"/>
        </w:rPr>
        <w:t xml:space="preserve">
-------------------------------------------------------------------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1     850,00       1268,00     107,59       100,08 </w:t>
      </w:r>
      <w:r>
        <w:br/>
      </w:r>
      <w:r>
        <w:rPr>
          <w:rFonts w:ascii="Times New Roman"/>
          <w:b w:val="false"/>
          <w:i w:val="false"/>
          <w:color w:val="000000"/>
          <w:sz w:val="28"/>
        </w:rPr>
        <w:t xml:space="preserve">
  2 </w:t>
      </w:r>
      <w:r>
        <w:br/>
      </w:r>
      <w:r>
        <w:rPr>
          <w:rFonts w:ascii="Times New Roman"/>
          <w:b w:val="false"/>
          <w:i w:val="false"/>
          <w:color w:val="000000"/>
          <w:sz w:val="28"/>
        </w:rPr>
        <w:t xml:space="preserve">
  3     850,00       1268,00     107,59       100,08 </w:t>
      </w:r>
      <w:r>
        <w:br/>
      </w:r>
      <w:r>
        <w:rPr>
          <w:rFonts w:ascii="Times New Roman"/>
          <w:b w:val="false"/>
          <w:i w:val="false"/>
          <w:color w:val="000000"/>
          <w:sz w:val="28"/>
        </w:rPr>
        <w:t xml:space="preserve">
  4     554,28        739,04     129,70       114,60 </w:t>
      </w:r>
      <w:r>
        <w:br/>
      </w:r>
      <w:r>
        <w:rPr>
          <w:rFonts w:ascii="Times New Roman"/>
          <w:b w:val="false"/>
          <w:i w:val="false"/>
          <w:color w:val="000000"/>
          <w:sz w:val="28"/>
        </w:rPr>
        <w:t xml:space="preserve">
 4.1.   554,28        739,04     129,70       114,60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5     295,72        528,96      91,43        85,03 </w:t>
      </w:r>
      <w:r>
        <w:br/>
      </w:r>
      <w:r>
        <w:rPr>
          <w:rFonts w:ascii="Times New Roman"/>
          <w:b w:val="false"/>
          <w:i w:val="false"/>
          <w:color w:val="000000"/>
          <w:sz w:val="28"/>
        </w:rPr>
        <w:t xml:space="preserve">
  6      65,00         81,47     141,37       109,50 </w:t>
      </w:r>
      <w:r>
        <w:br/>
      </w:r>
      <w:r>
        <w:rPr>
          <w:rFonts w:ascii="Times New Roman"/>
          <w:b w:val="false"/>
          <w:i w:val="false"/>
          <w:color w:val="000000"/>
          <w:sz w:val="28"/>
        </w:rPr>
        <w:t xml:space="preserve">
  7     360,72        610,43      95,02        87,64 </w:t>
      </w:r>
      <w:r>
        <w:br/>
      </w:r>
      <w:r>
        <w:rPr>
          <w:rFonts w:ascii="Times New Roman"/>
          <w:b w:val="false"/>
          <w:i w:val="false"/>
          <w:color w:val="000000"/>
          <w:sz w:val="28"/>
        </w:rPr>
        <w:t xml:space="preserve">
  8     110,00        183,13      92,05        87,64 </w:t>
      </w:r>
      <w:r>
        <w:br/>
      </w:r>
      <w:r>
        <w:rPr>
          <w:rFonts w:ascii="Times New Roman"/>
          <w:b w:val="false"/>
          <w:i w:val="false"/>
          <w:color w:val="000000"/>
          <w:sz w:val="28"/>
        </w:rPr>
        <w:t xml:space="preserve">
  9     250,72        427,30      96,35        87,64 </w:t>
      </w:r>
      <w:r>
        <w:br/>
      </w:r>
      <w:r>
        <w:rPr>
          <w:rFonts w:ascii="Times New Roman"/>
          <w:b w:val="false"/>
          <w:i w:val="false"/>
          <w:color w:val="000000"/>
          <w:sz w:val="28"/>
        </w:rPr>
        <w:t xml:space="preserve">
 10 </w:t>
      </w:r>
      <w:r>
        <w:br/>
      </w:r>
      <w:r>
        <w:rPr>
          <w:rFonts w:ascii="Times New Roman"/>
          <w:b w:val="false"/>
          <w:i w:val="false"/>
          <w:color w:val="000000"/>
          <w:sz w:val="28"/>
        </w:rPr>
        <w:t xml:space="preserve">
 11     250,72        427,30      96,35        87,64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3              </w:t>
      </w:r>
    </w:p>
    <w:bookmarkStart w:name="z33" w:id="35"/>
    <w:p>
      <w:pPr>
        <w:spacing w:after="0"/>
        <w:ind w:left="0"/>
        <w:jc w:val="left"/>
      </w:pPr>
      <w:r>
        <w:rPr>
          <w:rFonts w:ascii="Times New Roman"/>
          <w:b/>
          <w:i w:val="false"/>
          <w:color w:val="000000"/>
        </w:rPr>
        <w:t xml:space="preserve"> 
Прогноз движения денежных потоков в 2004 году* </w:t>
      </w:r>
      <w:r>
        <w:br/>
      </w:r>
      <w:r>
        <w:rPr>
          <w:rFonts w:ascii="Times New Roman"/>
          <w:b/>
          <w:i w:val="false"/>
          <w:color w:val="000000"/>
        </w:rPr>
        <w:t xml:space="preserve">
ЗАО "Государственный накопительный пенсионный фонд" </w:t>
      </w:r>
    </w:p>
    <w:bookmarkEnd w:id="35"/>
    <w:p>
      <w:pPr>
        <w:spacing w:after="0"/>
        <w:ind w:left="0"/>
        <w:jc w:val="both"/>
      </w:pPr>
      <w:r>
        <w:rPr>
          <w:rFonts w:ascii="Times New Roman"/>
          <w:b w:val="false"/>
          <w:i w:val="false"/>
          <w:color w:val="000000"/>
          <w:sz w:val="28"/>
        </w:rPr>
        <w:t xml:space="preserve">                                                             форма 3 НК </w:t>
      </w:r>
      <w:r>
        <w:br/>
      </w:r>
      <w:r>
        <w:rPr>
          <w:rFonts w:ascii="Times New Roman"/>
          <w:b w:val="false"/>
          <w:i w:val="false"/>
          <w:color w:val="000000"/>
          <w:sz w:val="28"/>
        </w:rPr>
        <w:t>
 </w:t>
      </w:r>
      <w:r>
        <w:br/>
      </w: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2002 г. ! 2003 г. !  2004 год (прогноз) </w:t>
      </w:r>
      <w:r>
        <w:br/>
      </w:r>
      <w:r>
        <w:rPr>
          <w:rFonts w:ascii="Times New Roman"/>
          <w:b w:val="false"/>
          <w:i w:val="false"/>
          <w:color w:val="000000"/>
          <w:sz w:val="28"/>
        </w:rPr>
        <w:t xml:space="preserve">
 п/п !  показателей       ! отчет   ! оценка  !--------------------- </w:t>
      </w:r>
      <w:r>
        <w:br/>
      </w:r>
      <w:r>
        <w:rPr>
          <w:rFonts w:ascii="Times New Roman"/>
          <w:b w:val="false"/>
          <w:i w:val="false"/>
          <w:color w:val="000000"/>
          <w:sz w:val="28"/>
        </w:rPr>
        <w:t xml:space="preserve">
     !                    !         !         !1        ! 1 полу- </w:t>
      </w:r>
      <w:r>
        <w:br/>
      </w:r>
      <w:r>
        <w:rPr>
          <w:rFonts w:ascii="Times New Roman"/>
          <w:b w:val="false"/>
          <w:i w:val="false"/>
          <w:color w:val="000000"/>
          <w:sz w:val="28"/>
        </w:rPr>
        <w:t xml:space="preserve">
     !                    !         !         !квартал  ! годие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денег от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1168,94   1318,57    257,20    640,30 </w:t>
      </w:r>
      <w:r>
        <w:br/>
      </w:r>
      <w:r>
        <w:rPr>
          <w:rFonts w:ascii="Times New Roman"/>
          <w:b w:val="false"/>
          <w:i w:val="false"/>
          <w:color w:val="000000"/>
          <w:sz w:val="28"/>
        </w:rPr>
        <w:t xml:space="preserve">
1.1   доход от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1164,55   1295,60    250,00    630,00 </w:t>
      </w:r>
      <w:r>
        <w:br/>
      </w:r>
      <w:r>
        <w:rPr>
          <w:rFonts w:ascii="Times New Roman"/>
          <w:b w:val="false"/>
          <w:i w:val="false"/>
          <w:color w:val="000000"/>
          <w:sz w:val="28"/>
        </w:rPr>
        <w:t xml:space="preserve">
1.2   авансы полученные </w:t>
      </w:r>
      <w:r>
        <w:br/>
      </w:r>
      <w:r>
        <w:rPr>
          <w:rFonts w:ascii="Times New Roman"/>
          <w:b w:val="false"/>
          <w:i w:val="false"/>
          <w:color w:val="000000"/>
          <w:sz w:val="28"/>
        </w:rPr>
        <w:t xml:space="preserve">
1.3   вознаграждения           3,10     12,51      2,20      3,30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поступления       1,29     10,46      5,00      7,00 </w:t>
      </w:r>
      <w:r>
        <w:br/>
      </w:r>
      <w:r>
        <w:rPr>
          <w:rFonts w:ascii="Times New Roman"/>
          <w:b w:val="false"/>
          <w:i w:val="false"/>
          <w:color w:val="000000"/>
          <w:sz w:val="28"/>
        </w:rPr>
        <w:t>
 </w:t>
      </w:r>
      <w:r>
        <w:br/>
      </w:r>
      <w:r>
        <w:rPr>
          <w:rFonts w:ascii="Times New Roman"/>
          <w:b w:val="false"/>
          <w:i w:val="false"/>
          <w:color w:val="000000"/>
          <w:sz w:val="28"/>
        </w:rPr>
        <w:t xml:space="preserve">
  I.2.  Выбытие денег:         681,16    875,31    271,40    449,20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216,70    228,50    179,00    250,00 </w:t>
      </w:r>
      <w:r>
        <w:br/>
      </w:r>
      <w:r>
        <w:rPr>
          <w:rFonts w:ascii="Times New Roman"/>
          <w:b w:val="false"/>
          <w:i w:val="false"/>
          <w:color w:val="000000"/>
          <w:sz w:val="28"/>
        </w:rPr>
        <w:t xml:space="preserve">
2.2   авансы выданные                  125,99 </w:t>
      </w:r>
      <w:r>
        <w:br/>
      </w:r>
      <w:r>
        <w:rPr>
          <w:rFonts w:ascii="Times New Roman"/>
          <w:b w:val="false"/>
          <w:i w:val="false"/>
          <w:color w:val="000000"/>
          <w:sz w:val="28"/>
        </w:rPr>
        <w:t xml:space="preserve">
2.3   по заработной плате    112,93    197,29     47,00     97,00 </w:t>
      </w:r>
      <w:r>
        <w:br/>
      </w:r>
      <w:r>
        <w:rPr>
          <w:rFonts w:ascii="Times New Roman"/>
          <w:b w:val="false"/>
          <w:i w:val="false"/>
          <w:color w:val="000000"/>
          <w:sz w:val="28"/>
        </w:rPr>
        <w:t xml:space="preserve">
2.4   в фонды социального     11,94     14,27      4,40      9,20 </w:t>
      </w:r>
      <w:r>
        <w:br/>
      </w:r>
      <w:r>
        <w:rPr>
          <w:rFonts w:ascii="Times New Roman"/>
          <w:b w:val="false"/>
          <w:i w:val="false"/>
          <w:color w:val="000000"/>
          <w:sz w:val="28"/>
        </w:rPr>
        <w:t xml:space="preserve">
      страхования и </w:t>
      </w:r>
      <w:r>
        <w:br/>
      </w:r>
      <w:r>
        <w:rPr>
          <w:rFonts w:ascii="Times New Roman"/>
          <w:b w:val="false"/>
          <w:i w:val="false"/>
          <w:color w:val="000000"/>
          <w:sz w:val="28"/>
        </w:rPr>
        <w:t xml:space="preserve">
      пенсионного </w:t>
      </w:r>
      <w:r>
        <w:br/>
      </w:r>
      <w:r>
        <w:rPr>
          <w:rFonts w:ascii="Times New Roman"/>
          <w:b w:val="false"/>
          <w:i w:val="false"/>
          <w:color w:val="000000"/>
          <w:sz w:val="28"/>
        </w:rPr>
        <w:t xml:space="preserve">
      обеспечения </w:t>
      </w:r>
      <w:r>
        <w:br/>
      </w:r>
      <w:r>
        <w:rPr>
          <w:rFonts w:ascii="Times New Roman"/>
          <w:b w:val="false"/>
          <w:i w:val="false"/>
          <w:color w:val="000000"/>
          <w:sz w:val="28"/>
        </w:rPr>
        <w:t xml:space="preserve">
2.5   по налогам             332,96    244,41     35,00     80,00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2.7   прочие выплаты           6,64     64,85      6,00     13,00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487,77    443,26    -14,20    191,10 </w:t>
      </w:r>
      <w:r>
        <w:br/>
      </w:r>
      <w:r>
        <w:rPr>
          <w:rFonts w:ascii="Times New Roman"/>
          <w:b w:val="false"/>
          <w:i w:val="false"/>
          <w:color w:val="000000"/>
          <w:sz w:val="28"/>
        </w:rPr>
        <w:t xml:space="preserve">
II.   Движение денег от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денег:    1053,21   4043,12    280,00    500,00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долгосрочных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1053,21   4043,12    280,00    500,00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w:t>
      </w:r>
      <w:r>
        <w:br/>
      </w:r>
      <w:r>
        <w:rPr>
          <w:rFonts w:ascii="Times New Roman"/>
          <w:b w:val="false"/>
          <w:i w:val="false"/>
          <w:color w:val="000000"/>
          <w:sz w:val="28"/>
        </w:rPr>
        <w:t xml:space="preserve">
      предоставленных </w:t>
      </w:r>
      <w:r>
        <w:br/>
      </w:r>
      <w:r>
        <w:rPr>
          <w:rFonts w:ascii="Times New Roman"/>
          <w:b w:val="false"/>
          <w:i w:val="false"/>
          <w:color w:val="000000"/>
          <w:sz w:val="28"/>
        </w:rPr>
        <w:t xml:space="preserve">
      другим юридическим </w:t>
      </w:r>
      <w:r>
        <w:br/>
      </w:r>
      <w:r>
        <w:rPr>
          <w:rFonts w:ascii="Times New Roman"/>
          <w:b w:val="false"/>
          <w:i w:val="false"/>
          <w:color w:val="000000"/>
          <w:sz w:val="28"/>
        </w:rPr>
        <w:t xml:space="preserve">
      лицам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1,680.64  4,175.66   290.00    375.00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10.49      9.49    10.00     10.00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20.09     39.17    10.00     25.00 </w:t>
      </w:r>
      <w:r>
        <w:br/>
      </w:r>
      <w:r>
        <w:rPr>
          <w:rFonts w:ascii="Times New Roman"/>
          <w:b w:val="false"/>
          <w:i w:val="false"/>
          <w:color w:val="000000"/>
          <w:sz w:val="28"/>
        </w:rPr>
        <w:t xml:space="preserve">
2.3   приобретение других </w:t>
      </w:r>
      <w:r>
        <w:br/>
      </w:r>
      <w:r>
        <w:rPr>
          <w:rFonts w:ascii="Times New Roman"/>
          <w:b w:val="false"/>
          <w:i w:val="false"/>
          <w:color w:val="000000"/>
          <w:sz w:val="28"/>
        </w:rPr>
        <w:t xml:space="preserve">
      долгосрочных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инвестиций 1,650.07  4,127.01   270.00    340.00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-627.43    -132.54   -10.00    125.00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III.1.Поступление денег: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1.3   прочие поступления </w:t>
      </w:r>
      <w:r>
        <w:br/>
      </w:r>
      <w:r>
        <w:rPr>
          <w:rFonts w:ascii="Times New Roman"/>
          <w:b w:val="false"/>
          <w:i w:val="false"/>
          <w:color w:val="000000"/>
          <w:sz w:val="28"/>
        </w:rPr>
        <w:t xml:space="preserve">
III.2.Выбытие денег          176.15     253.02     0.00    243.78 </w:t>
      </w:r>
      <w:r>
        <w:br/>
      </w:r>
      <w:r>
        <w:rPr>
          <w:rFonts w:ascii="Times New Roman"/>
          <w:b w:val="false"/>
          <w:i w:val="false"/>
          <w:color w:val="000000"/>
          <w:sz w:val="28"/>
        </w:rPr>
        <w:t xml:space="preserve">
2.1   погашение банковских </w:t>
      </w:r>
      <w:r>
        <w:br/>
      </w:r>
      <w:r>
        <w:rPr>
          <w:rFonts w:ascii="Times New Roman"/>
          <w:b w:val="false"/>
          <w:i w:val="false"/>
          <w:color w:val="000000"/>
          <w:sz w:val="28"/>
        </w:rPr>
        <w:t xml:space="preserve">
      займов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2.3   выплата дивидендов     176.15     253.02             243.78 </w:t>
      </w:r>
      <w:r>
        <w:br/>
      </w:r>
      <w:r>
        <w:rPr>
          <w:rFonts w:ascii="Times New Roman"/>
          <w:b w:val="false"/>
          <w:i w:val="false"/>
          <w:color w:val="000000"/>
          <w:sz w:val="28"/>
        </w:rPr>
        <w:t xml:space="preserve">
2.4   прочие выплаты </w:t>
      </w:r>
      <w:r>
        <w:br/>
      </w:r>
      <w:r>
        <w:rPr>
          <w:rFonts w:ascii="Times New Roman"/>
          <w:b w:val="false"/>
          <w:i w:val="false"/>
          <w:color w:val="000000"/>
          <w:sz w:val="28"/>
        </w:rPr>
        <w:t xml:space="preserve">
III.3.Увеличение (+)/       -176.15    -253.02     0.00   -243.78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Увеличение (+)/ </w:t>
      </w:r>
      <w:r>
        <w:br/>
      </w:r>
      <w:r>
        <w:rPr>
          <w:rFonts w:ascii="Times New Roman"/>
          <w:b w:val="false"/>
          <w:i w:val="false"/>
          <w:color w:val="000000"/>
          <w:sz w:val="28"/>
        </w:rPr>
        <w:t xml:space="preserve">
      уменьшение (-) денег  -315.80      57.70    -24.20    72.32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345.32      29.52     87.22    63.02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29.52      87.22     63.02   135.34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2003 г.  ! 2004 г. </w:t>
      </w:r>
      <w:r>
        <w:br/>
      </w:r>
      <w:r>
        <w:rPr>
          <w:rFonts w:ascii="Times New Roman"/>
          <w:b w:val="false"/>
          <w:i w:val="false"/>
          <w:color w:val="000000"/>
          <w:sz w:val="28"/>
        </w:rPr>
        <w:t xml:space="preserve">
п/п  !   показателей      !-------------------! в % к    ! в % к  </w:t>
      </w:r>
      <w:r>
        <w:br/>
      </w:r>
      <w:r>
        <w:rPr>
          <w:rFonts w:ascii="Times New Roman"/>
          <w:b w:val="false"/>
          <w:i w:val="false"/>
          <w:color w:val="000000"/>
          <w:sz w:val="28"/>
        </w:rPr>
        <w:t xml:space="preserve">
     !                    !9 месяцев!  год    ! 2002 г.  ! 2003 г. </w:t>
      </w:r>
      <w:r>
        <w:br/>
      </w:r>
      <w:r>
        <w:rPr>
          <w:rFonts w:ascii="Times New Roman"/>
          <w:b w:val="false"/>
          <w:i w:val="false"/>
          <w:color w:val="000000"/>
          <w:sz w:val="28"/>
        </w:rPr>
        <w:t xml:space="preserve">
--------------------------------------------------------------------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денег от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1113,70    1293,60   112,80     98,11 </w:t>
      </w:r>
      <w:r>
        <w:br/>
      </w:r>
      <w:r>
        <w:rPr>
          <w:rFonts w:ascii="Times New Roman"/>
          <w:b w:val="false"/>
          <w:i w:val="false"/>
          <w:color w:val="000000"/>
          <w:sz w:val="28"/>
        </w:rPr>
        <w:t xml:space="preserve">
1.1   доход от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1100,00    1270,00   111,25     98,02 </w:t>
      </w:r>
      <w:r>
        <w:br/>
      </w:r>
      <w:r>
        <w:rPr>
          <w:rFonts w:ascii="Times New Roman"/>
          <w:b w:val="false"/>
          <w:i w:val="false"/>
          <w:color w:val="000000"/>
          <w:sz w:val="28"/>
        </w:rPr>
        <w:t xml:space="preserve">
1.2   авансы полученные </w:t>
      </w:r>
      <w:r>
        <w:br/>
      </w:r>
      <w:r>
        <w:rPr>
          <w:rFonts w:ascii="Times New Roman"/>
          <w:b w:val="false"/>
          <w:i w:val="false"/>
          <w:color w:val="000000"/>
          <w:sz w:val="28"/>
        </w:rPr>
        <w:t xml:space="preserve">
1.3   вознаграждения           4,70      12,70   403,49    101,53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поступления       9,00      10,90   810,12    104,22 </w:t>
      </w:r>
      <w:r>
        <w:br/>
      </w:r>
      <w:r>
        <w:rPr>
          <w:rFonts w:ascii="Times New Roman"/>
          <w:b w:val="false"/>
          <w:i w:val="false"/>
          <w:color w:val="000000"/>
          <w:sz w:val="28"/>
        </w:rPr>
        <w:t>
 </w:t>
      </w:r>
      <w:r>
        <w:br/>
      </w:r>
      <w:r>
        <w:rPr>
          <w:rFonts w:ascii="Times New Roman"/>
          <w:b w:val="false"/>
          <w:i w:val="false"/>
          <w:color w:val="000000"/>
          <w:sz w:val="28"/>
        </w:rPr>
        <w:t xml:space="preserve">
  I.2.  Выбытие денег:         590,40     859,00   128,50     98,14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300,00     320,00   105,44    140,04 </w:t>
      </w:r>
      <w:r>
        <w:br/>
      </w:r>
      <w:r>
        <w:rPr>
          <w:rFonts w:ascii="Times New Roman"/>
          <w:b w:val="false"/>
          <w:i w:val="false"/>
          <w:color w:val="000000"/>
          <w:sz w:val="28"/>
        </w:rPr>
        <w:t xml:space="preserve">
2.2   авансы выданные                  </w:t>
      </w:r>
      <w:r>
        <w:br/>
      </w:r>
      <w:r>
        <w:rPr>
          <w:rFonts w:ascii="Times New Roman"/>
          <w:b w:val="false"/>
          <w:i w:val="false"/>
          <w:color w:val="000000"/>
          <w:sz w:val="28"/>
        </w:rPr>
        <w:t xml:space="preserve">
2.3   по заработной плате    152,00     200,00   174,70    101,38 </w:t>
      </w:r>
      <w:r>
        <w:br/>
      </w:r>
      <w:r>
        <w:rPr>
          <w:rFonts w:ascii="Times New Roman"/>
          <w:b w:val="false"/>
          <w:i w:val="false"/>
          <w:color w:val="000000"/>
          <w:sz w:val="28"/>
        </w:rPr>
        <w:t xml:space="preserve">
2.4   в фонды социального     13,40      14,00   119,51     98,13 </w:t>
      </w:r>
      <w:r>
        <w:br/>
      </w:r>
      <w:r>
        <w:rPr>
          <w:rFonts w:ascii="Times New Roman"/>
          <w:b w:val="false"/>
          <w:i w:val="false"/>
          <w:color w:val="000000"/>
          <w:sz w:val="28"/>
        </w:rPr>
        <w:t xml:space="preserve">
      страхования и </w:t>
      </w:r>
      <w:r>
        <w:br/>
      </w:r>
      <w:r>
        <w:rPr>
          <w:rFonts w:ascii="Times New Roman"/>
          <w:b w:val="false"/>
          <w:i w:val="false"/>
          <w:color w:val="000000"/>
          <w:sz w:val="28"/>
        </w:rPr>
        <w:t xml:space="preserve">
      пенсионного </w:t>
      </w:r>
      <w:r>
        <w:br/>
      </w:r>
      <w:r>
        <w:rPr>
          <w:rFonts w:ascii="Times New Roman"/>
          <w:b w:val="false"/>
          <w:i w:val="false"/>
          <w:color w:val="000000"/>
          <w:sz w:val="28"/>
        </w:rPr>
        <w:t xml:space="preserve">
      обеспечения </w:t>
      </w:r>
      <w:r>
        <w:br/>
      </w:r>
      <w:r>
        <w:rPr>
          <w:rFonts w:ascii="Times New Roman"/>
          <w:b w:val="false"/>
          <w:i w:val="false"/>
          <w:color w:val="000000"/>
          <w:sz w:val="28"/>
        </w:rPr>
        <w:t xml:space="preserve">
2.5   по налогам             105,00     255,00    73,41    104,33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вознагаждений </w:t>
      </w:r>
      <w:r>
        <w:br/>
      </w:r>
      <w:r>
        <w:rPr>
          <w:rFonts w:ascii="Times New Roman"/>
          <w:b w:val="false"/>
          <w:i w:val="false"/>
          <w:color w:val="000000"/>
          <w:sz w:val="28"/>
        </w:rPr>
        <w:t xml:space="preserve">
2.7   прочие выплаты          20,00      70,00   976,93    407,94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523,30     434,60    90,87     98,05 </w:t>
      </w:r>
      <w:r>
        <w:br/>
      </w:r>
      <w:r>
        <w:rPr>
          <w:rFonts w:ascii="Times New Roman"/>
          <w:b w:val="false"/>
          <w:i w:val="false"/>
          <w:color w:val="000000"/>
          <w:sz w:val="28"/>
        </w:rPr>
        <w:t xml:space="preserve">
II.   Движение денег от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денег:     750,00    1700,00   383,88     42,05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долгосрочных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750,00    1700,00   383,88     42,05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w:t>
      </w:r>
      <w:r>
        <w:br/>
      </w:r>
      <w:r>
        <w:rPr>
          <w:rFonts w:ascii="Times New Roman"/>
          <w:b w:val="false"/>
          <w:i w:val="false"/>
          <w:color w:val="000000"/>
          <w:sz w:val="28"/>
        </w:rPr>
        <w:t xml:space="preserve">
      предоставленных </w:t>
      </w:r>
      <w:r>
        <w:br/>
      </w:r>
      <w:r>
        <w:rPr>
          <w:rFonts w:ascii="Times New Roman"/>
          <w:b w:val="false"/>
          <w:i w:val="false"/>
          <w:color w:val="000000"/>
          <w:sz w:val="28"/>
        </w:rPr>
        <w:t xml:space="preserve">
      другим юридическим </w:t>
      </w:r>
      <w:r>
        <w:br/>
      </w:r>
      <w:r>
        <w:rPr>
          <w:rFonts w:ascii="Times New Roman"/>
          <w:b w:val="false"/>
          <w:i w:val="false"/>
          <w:color w:val="000000"/>
          <w:sz w:val="28"/>
        </w:rPr>
        <w:t xml:space="preserve">
      лицам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845.00    1,920.00   248.46    45.98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10.00       10.00    90.50   105.36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35.00       50.00   194.99   127.66 </w:t>
      </w:r>
      <w:r>
        <w:br/>
      </w:r>
      <w:r>
        <w:rPr>
          <w:rFonts w:ascii="Times New Roman"/>
          <w:b w:val="false"/>
          <w:i w:val="false"/>
          <w:color w:val="000000"/>
          <w:sz w:val="28"/>
        </w:rPr>
        <w:t xml:space="preserve">
2.3   приобретение других </w:t>
      </w:r>
      <w:r>
        <w:br/>
      </w:r>
      <w:r>
        <w:rPr>
          <w:rFonts w:ascii="Times New Roman"/>
          <w:b w:val="false"/>
          <w:i w:val="false"/>
          <w:color w:val="000000"/>
          <w:sz w:val="28"/>
        </w:rPr>
        <w:t xml:space="preserve">
      долгосрочных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инвестиций  800.00    1,860.00   250.11    45.07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-95.00      -220.00   21.12   165.99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III.1.Поступление денег: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1.3   прочие поступления </w:t>
      </w:r>
      <w:r>
        <w:br/>
      </w:r>
      <w:r>
        <w:rPr>
          <w:rFonts w:ascii="Times New Roman"/>
          <w:b w:val="false"/>
          <w:i w:val="false"/>
          <w:color w:val="000000"/>
          <w:sz w:val="28"/>
        </w:rPr>
        <w:t xml:space="preserve">
III.2.Выбытие денег          243.78       243.78   143.64   96.35 </w:t>
      </w:r>
      <w:r>
        <w:br/>
      </w:r>
      <w:r>
        <w:rPr>
          <w:rFonts w:ascii="Times New Roman"/>
          <w:b w:val="false"/>
          <w:i w:val="false"/>
          <w:color w:val="000000"/>
          <w:sz w:val="28"/>
        </w:rPr>
        <w:t xml:space="preserve">
2.1   погашение банковских </w:t>
      </w:r>
      <w:r>
        <w:br/>
      </w:r>
      <w:r>
        <w:rPr>
          <w:rFonts w:ascii="Times New Roman"/>
          <w:b w:val="false"/>
          <w:i w:val="false"/>
          <w:color w:val="000000"/>
          <w:sz w:val="28"/>
        </w:rPr>
        <w:t xml:space="preserve">
      займов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2.3   выплата дивидендов     243.78       243.78   143.64   96.35 </w:t>
      </w:r>
      <w:r>
        <w:br/>
      </w:r>
      <w:r>
        <w:rPr>
          <w:rFonts w:ascii="Times New Roman"/>
          <w:b w:val="false"/>
          <w:i w:val="false"/>
          <w:color w:val="000000"/>
          <w:sz w:val="28"/>
        </w:rPr>
        <w:t xml:space="preserve">
2.4   прочие выплаты </w:t>
      </w:r>
      <w:r>
        <w:br/>
      </w:r>
      <w:r>
        <w:rPr>
          <w:rFonts w:ascii="Times New Roman"/>
          <w:b w:val="false"/>
          <w:i w:val="false"/>
          <w:color w:val="000000"/>
          <w:sz w:val="28"/>
        </w:rPr>
        <w:t xml:space="preserve">
III.3.Увеличение (+)/       -243.78      -243.78   143.64   96.35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Увеличение (+)/ </w:t>
      </w:r>
      <w:r>
        <w:br/>
      </w:r>
      <w:r>
        <w:rPr>
          <w:rFonts w:ascii="Times New Roman"/>
          <w:b w:val="false"/>
          <w:i w:val="false"/>
          <w:color w:val="000000"/>
          <w:sz w:val="28"/>
        </w:rPr>
        <w:t xml:space="preserve">
      уменьшение (-) денег   184.52       -29.18   -18.27   -50.58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135.34        87.22     8.55   295.45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319.85        58.04   295.45    66.54 </w:t>
      </w:r>
      <w:r>
        <w:br/>
      </w:r>
      <w:r>
        <w:rPr>
          <w:rFonts w:ascii="Times New Roman"/>
          <w:b w:val="false"/>
          <w:i w:val="false"/>
          <w:color w:val="000000"/>
          <w:sz w:val="28"/>
        </w:rPr>
        <w:t xml:space="preserve">
-------------------------------------------------------------------- </w:t>
      </w:r>
      <w:r>
        <w:br/>
      </w:r>
      <w:r>
        <w:rPr>
          <w:rFonts w:ascii="Times New Roman"/>
          <w:b w:val="false"/>
          <w:i w:val="false"/>
          <w:color w:val="000000"/>
          <w:sz w:val="28"/>
        </w:rPr>
        <w:t xml:space="preserve">
      * по перечислению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4              </w:t>
      </w:r>
    </w:p>
    <w:bookmarkStart w:name="z34" w:id="36"/>
    <w:p>
      <w:pPr>
        <w:spacing w:after="0"/>
        <w:ind w:left="0"/>
        <w:jc w:val="left"/>
      </w:pPr>
      <w:r>
        <w:rPr>
          <w:rFonts w:ascii="Times New Roman"/>
          <w:b/>
          <w:i w:val="false"/>
          <w:color w:val="000000"/>
        </w:rPr>
        <w:t xml:space="preserve"> 
Прогноз расходов на 2004 год </w:t>
      </w:r>
      <w:r>
        <w:br/>
      </w:r>
      <w:r>
        <w:rPr>
          <w:rFonts w:ascii="Times New Roman"/>
          <w:b/>
          <w:i w:val="false"/>
          <w:color w:val="000000"/>
        </w:rPr>
        <w:t xml:space="preserve">
ЗАО "Государственный накопительный пенсионный фонд" </w:t>
      </w:r>
    </w:p>
    <w:bookmarkEnd w:id="36"/>
    <w:p>
      <w:pPr>
        <w:spacing w:after="0"/>
        <w:ind w:left="0"/>
        <w:jc w:val="both"/>
      </w:pPr>
      <w:r>
        <w:rPr>
          <w:rFonts w:ascii="Times New Roman"/>
          <w:b w:val="false"/>
          <w:i w:val="false"/>
          <w:color w:val="000000"/>
          <w:sz w:val="28"/>
        </w:rPr>
        <w:t xml:space="preserve">                                                         форма 4 НК  </w:t>
      </w:r>
      <w:r>
        <w:br/>
      </w:r>
      <w:r>
        <w:rPr>
          <w:rFonts w:ascii="Times New Roman"/>
          <w:b w:val="false"/>
          <w:i w:val="false"/>
          <w:color w:val="000000"/>
          <w:sz w:val="28"/>
        </w:rPr>
        <w:t>
 </w:t>
      </w:r>
      <w:r>
        <w:br/>
      </w: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2002 г. ! 2003 г. !  2004 год (прогноз) </w:t>
      </w:r>
      <w:r>
        <w:br/>
      </w:r>
      <w:r>
        <w:rPr>
          <w:rFonts w:ascii="Times New Roman"/>
          <w:b w:val="false"/>
          <w:i w:val="false"/>
          <w:color w:val="000000"/>
          <w:sz w:val="28"/>
        </w:rPr>
        <w:t xml:space="preserve">
 п/п !  показателей       ! отчет   ! Оценка* !--------------------- </w:t>
      </w:r>
      <w:r>
        <w:br/>
      </w:r>
      <w:r>
        <w:rPr>
          <w:rFonts w:ascii="Times New Roman"/>
          <w:b w:val="false"/>
          <w:i w:val="false"/>
          <w:color w:val="000000"/>
          <w:sz w:val="28"/>
        </w:rPr>
        <w:t xml:space="preserve">
     !                    !         !         !1        ! 1 полу- </w:t>
      </w:r>
      <w:r>
        <w:br/>
      </w:r>
      <w:r>
        <w:rPr>
          <w:rFonts w:ascii="Times New Roman"/>
          <w:b w:val="false"/>
          <w:i w:val="false"/>
          <w:color w:val="000000"/>
          <w:sz w:val="28"/>
        </w:rPr>
        <w:t xml:space="preserve">
     !                    !         !         !квартал  ! годие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497,21    700,08    184,76    369,52 </w:t>
      </w:r>
      <w:r>
        <w:br/>
      </w:r>
      <w:r>
        <w:rPr>
          <w:rFonts w:ascii="Times New Roman"/>
          <w:b w:val="false"/>
          <w:i w:val="false"/>
          <w:color w:val="000000"/>
          <w:sz w:val="28"/>
        </w:rPr>
        <w:t xml:space="preserve">
  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всего         497,21    700,08    184,76    369,52 </w:t>
      </w:r>
      <w:r>
        <w:br/>
      </w:r>
      <w:r>
        <w:rPr>
          <w:rFonts w:ascii="Times New Roman"/>
          <w:b w:val="false"/>
          <w:i w:val="false"/>
          <w:color w:val="000000"/>
          <w:sz w:val="28"/>
        </w:rPr>
        <w:t xml:space="preserve">
1.1   Материалы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147,09    218,00     55,28    110,57 </w:t>
      </w:r>
      <w:r>
        <w:br/>
      </w:r>
      <w:r>
        <w:rPr>
          <w:rFonts w:ascii="Times New Roman"/>
          <w:b w:val="false"/>
          <w:i w:val="false"/>
          <w:color w:val="000000"/>
          <w:sz w:val="28"/>
        </w:rPr>
        <w:t xml:space="preserve">
1.3   Отчисления от </w:t>
      </w:r>
      <w:r>
        <w:br/>
      </w:r>
      <w:r>
        <w:rPr>
          <w:rFonts w:ascii="Times New Roman"/>
          <w:b w:val="false"/>
          <w:i w:val="false"/>
          <w:color w:val="000000"/>
          <w:sz w:val="28"/>
        </w:rPr>
        <w:t xml:space="preserve">
      оплаты труда            27,25     41,09      7,45     14,89 </w:t>
      </w:r>
      <w:r>
        <w:br/>
      </w:r>
      <w:r>
        <w:rPr>
          <w:rFonts w:ascii="Times New Roman"/>
          <w:b w:val="false"/>
          <w:i w:val="false"/>
          <w:color w:val="000000"/>
          <w:sz w:val="28"/>
        </w:rPr>
        <w:t xml:space="preserve">
1.4   Износ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38,10     46,51     20,30     40,61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5,93     17,10      5,14     10,27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3,13      3,28      1,17      2,35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3,16      2,61      0,61      1,21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норм       3,16      2,61      0,61      1,21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0,01      0,02      0,00      0,01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1,58      7,04      1,66      3,32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Совета </w:t>
      </w:r>
      <w:r>
        <w:br/>
      </w:r>
      <w:r>
        <w:rPr>
          <w:rFonts w:ascii="Times New Roman"/>
          <w:b w:val="false"/>
          <w:i w:val="false"/>
          <w:color w:val="000000"/>
          <w:sz w:val="28"/>
        </w:rPr>
        <w:t xml:space="preserve">
      директоров </w:t>
      </w:r>
      <w:r>
        <w:br/>
      </w:r>
      <w:r>
        <w:rPr>
          <w:rFonts w:ascii="Times New Roman"/>
          <w:b w:val="false"/>
          <w:i w:val="false"/>
          <w:color w:val="000000"/>
          <w:sz w:val="28"/>
        </w:rPr>
        <w:t xml:space="preserve">
1.11  Расходы по налогам       2,77      3,59      1,31      2,63 </w:t>
      </w:r>
      <w:r>
        <w:br/>
      </w:r>
      <w:r>
        <w:rPr>
          <w:rFonts w:ascii="Times New Roman"/>
          <w:b w:val="false"/>
          <w:i w:val="false"/>
          <w:color w:val="000000"/>
          <w:sz w:val="28"/>
        </w:rPr>
        <w:t xml:space="preserve">
1.12  Канцелярские и </w:t>
      </w:r>
      <w:r>
        <w:br/>
      </w:r>
      <w:r>
        <w:rPr>
          <w:rFonts w:ascii="Times New Roman"/>
          <w:b w:val="false"/>
          <w:i w:val="false"/>
          <w:color w:val="000000"/>
          <w:sz w:val="28"/>
        </w:rPr>
        <w:t xml:space="preserve">
      типографские </w:t>
      </w:r>
      <w:r>
        <w:br/>
      </w:r>
      <w:r>
        <w:rPr>
          <w:rFonts w:ascii="Times New Roman"/>
          <w:b w:val="false"/>
          <w:i w:val="false"/>
          <w:color w:val="000000"/>
          <w:sz w:val="28"/>
        </w:rPr>
        <w:t xml:space="preserve">
      работы                  11,46     14,25      2,88      5,76 </w:t>
      </w:r>
      <w:r>
        <w:br/>
      </w:r>
      <w:r>
        <w:rPr>
          <w:rFonts w:ascii="Times New Roman"/>
          <w:b w:val="false"/>
          <w:i w:val="false"/>
          <w:color w:val="000000"/>
          <w:sz w:val="28"/>
        </w:rPr>
        <w:t xml:space="preserve">
1.13  Услуги связи            50,57     75,34     21,46     42,92 </w:t>
      </w:r>
      <w:r>
        <w:br/>
      </w:r>
      <w:r>
        <w:rPr>
          <w:rFonts w:ascii="Times New Roman"/>
          <w:b w:val="false"/>
          <w:i w:val="false"/>
          <w:color w:val="000000"/>
          <w:sz w:val="28"/>
        </w:rPr>
        <w:t xml:space="preserve">
1.14  Расходы на охрану        4,02      4,48      1,31      2,61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37,96     35,45     11,47     22,94 </w:t>
      </w:r>
      <w:r>
        <w:br/>
      </w:r>
      <w:r>
        <w:rPr>
          <w:rFonts w:ascii="Times New Roman"/>
          <w:b w:val="false"/>
          <w:i w:val="false"/>
          <w:color w:val="000000"/>
          <w:sz w:val="28"/>
        </w:rPr>
        <w:t xml:space="preserve">
1.16  Банковские услуги       63,77     83,08     29,05     58,10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0,37      0,27      0,55 </w:t>
      </w:r>
      <w:r>
        <w:br/>
      </w:r>
      <w:r>
        <w:rPr>
          <w:rFonts w:ascii="Times New Roman"/>
          <w:b w:val="false"/>
          <w:i w:val="false"/>
          <w:color w:val="000000"/>
          <w:sz w:val="28"/>
        </w:rPr>
        <w:t xml:space="preserve">
1.18  Судебные издержки </w:t>
      </w:r>
      <w:r>
        <w:br/>
      </w:r>
      <w:r>
        <w:rPr>
          <w:rFonts w:ascii="Times New Roman"/>
          <w:b w:val="false"/>
          <w:i w:val="false"/>
          <w:color w:val="000000"/>
          <w:sz w:val="28"/>
        </w:rPr>
        <w:t xml:space="preserve">
1.19  Штрафы, пени и </w:t>
      </w:r>
      <w:r>
        <w:br/>
      </w:r>
      <w:r>
        <w:rPr>
          <w:rFonts w:ascii="Times New Roman"/>
          <w:b w:val="false"/>
          <w:i w:val="false"/>
          <w:color w:val="000000"/>
          <w:sz w:val="28"/>
        </w:rPr>
        <w:t xml:space="preserve">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1.20  Штрафы и пени за </w:t>
      </w:r>
      <w:r>
        <w:br/>
      </w:r>
      <w:r>
        <w:rPr>
          <w:rFonts w:ascii="Times New Roman"/>
          <w:b w:val="false"/>
          <w:i w:val="false"/>
          <w:color w:val="000000"/>
          <w:sz w:val="28"/>
        </w:rPr>
        <w:t xml:space="preserve">
      сокрытие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w:t>
      </w:r>
      <w:r>
        <w:br/>
      </w:r>
      <w:r>
        <w:rPr>
          <w:rFonts w:ascii="Times New Roman"/>
          <w:b w:val="false"/>
          <w:i w:val="false"/>
          <w:color w:val="000000"/>
          <w:sz w:val="28"/>
        </w:rPr>
        <w:t xml:space="preserve">
1.22  Расходы по аренде       8.32      27.86     7.18      14.36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1.24  Расходы по созданию </w:t>
      </w:r>
      <w:r>
        <w:br/>
      </w:r>
      <w:r>
        <w:rPr>
          <w:rFonts w:ascii="Times New Roman"/>
          <w:b w:val="false"/>
          <w:i w:val="false"/>
          <w:color w:val="000000"/>
          <w:sz w:val="28"/>
        </w:rPr>
        <w:t xml:space="preserve">
      резервов по </w:t>
      </w:r>
      <w:r>
        <w:br/>
      </w:r>
      <w:r>
        <w:rPr>
          <w:rFonts w:ascii="Times New Roman"/>
          <w:b w:val="false"/>
          <w:i w:val="false"/>
          <w:color w:val="000000"/>
          <w:sz w:val="28"/>
        </w:rPr>
        <w:t xml:space="preserve">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Расходы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и </w:t>
      </w:r>
      <w:r>
        <w:br/>
      </w:r>
      <w:r>
        <w:rPr>
          <w:rFonts w:ascii="Times New Roman"/>
          <w:b w:val="false"/>
          <w:i w:val="false"/>
          <w:color w:val="000000"/>
          <w:sz w:val="28"/>
        </w:rPr>
        <w:t xml:space="preserve">
      спортивных мероприятий            3.58      0.48       0.96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w:t>
      </w:r>
      <w:r>
        <w:br/>
      </w:r>
      <w:r>
        <w:rPr>
          <w:rFonts w:ascii="Times New Roman"/>
          <w:b w:val="false"/>
          <w:i w:val="false"/>
          <w:color w:val="000000"/>
          <w:sz w:val="28"/>
        </w:rPr>
        <w:t xml:space="preserve">
1.27  Прочие расходы         92.10    116.44     17.74      35.47 </w:t>
      </w:r>
    </w:p>
    <w:p>
      <w:pPr>
        <w:spacing w:after="0"/>
        <w:ind w:left="0"/>
        <w:jc w:val="both"/>
      </w:pPr>
      <w:r>
        <w:rPr>
          <w:rFonts w:ascii="Times New Roman"/>
          <w:b w:val="false"/>
          <w:i w:val="false"/>
          <w:color w:val="000000"/>
          <w:sz w:val="28"/>
        </w:rPr>
        <w:t xml:space="preserve"> 2    Расходы по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2.5   Ремонт и обслуживание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2.6   Коммунальные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маркетинг </w:t>
      </w:r>
      <w:r>
        <w:br/>
      </w:r>
      <w:r>
        <w:rPr>
          <w:rFonts w:ascii="Times New Roman"/>
          <w:b w:val="false"/>
          <w:i w:val="false"/>
          <w:color w:val="000000"/>
          <w:sz w:val="28"/>
        </w:rPr>
        <w:t xml:space="preserve">
2.10  Расходы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банков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год (прогноз) ! 2003 г. ! 2004 г. </w:t>
      </w:r>
      <w:r>
        <w:br/>
      </w:r>
      <w:r>
        <w:rPr>
          <w:rFonts w:ascii="Times New Roman"/>
          <w:b w:val="false"/>
          <w:i w:val="false"/>
          <w:color w:val="000000"/>
          <w:sz w:val="28"/>
        </w:rPr>
        <w:t xml:space="preserve">
 п/п !  показателей       !---------------------! в % к   ! в % к </w:t>
      </w:r>
      <w:r>
        <w:br/>
      </w:r>
      <w:r>
        <w:rPr>
          <w:rFonts w:ascii="Times New Roman"/>
          <w:b w:val="false"/>
          <w:i w:val="false"/>
          <w:color w:val="000000"/>
          <w:sz w:val="28"/>
        </w:rPr>
        <w:t xml:space="preserve">
     !                    !9        !  год      ! 2002 г. ! 2003 г. </w:t>
      </w:r>
      <w:r>
        <w:br/>
      </w:r>
      <w:r>
        <w:rPr>
          <w:rFonts w:ascii="Times New Roman"/>
          <w:b w:val="false"/>
          <w:i w:val="false"/>
          <w:color w:val="000000"/>
          <w:sz w:val="28"/>
        </w:rPr>
        <w:t xml:space="preserve">
     !                    !месяцев  !           !         ! </w:t>
      </w:r>
      <w:r>
        <w:br/>
      </w:r>
      <w:r>
        <w:rPr>
          <w:rFonts w:ascii="Times New Roman"/>
          <w:b w:val="false"/>
          <w:i w:val="false"/>
          <w:color w:val="000000"/>
          <w:sz w:val="28"/>
        </w:rPr>
        <w:t xml:space="preserve">
--------------------------------------------------------------------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554,28    739,04     140,80    105,57 </w:t>
      </w:r>
      <w:r>
        <w:br/>
      </w:r>
      <w:r>
        <w:rPr>
          <w:rFonts w:ascii="Times New Roman"/>
          <w:b w:val="false"/>
          <w:i w:val="false"/>
          <w:color w:val="000000"/>
          <w:sz w:val="28"/>
        </w:rPr>
        <w:t xml:space="preserve">
  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всего         554,28    739,04     140,80    105,57 </w:t>
      </w:r>
      <w:r>
        <w:br/>
      </w:r>
      <w:r>
        <w:rPr>
          <w:rFonts w:ascii="Times New Roman"/>
          <w:b w:val="false"/>
          <w:i w:val="false"/>
          <w:color w:val="000000"/>
          <w:sz w:val="28"/>
        </w:rPr>
        <w:t xml:space="preserve">
1.1   Материалы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165,85    221,13     148,21    101,44 </w:t>
      </w:r>
      <w:r>
        <w:br/>
      </w:r>
      <w:r>
        <w:rPr>
          <w:rFonts w:ascii="Times New Roman"/>
          <w:b w:val="false"/>
          <w:i w:val="false"/>
          <w:color w:val="000000"/>
          <w:sz w:val="28"/>
        </w:rPr>
        <w:t xml:space="preserve">
1.3   Отчисления от </w:t>
      </w:r>
      <w:r>
        <w:br/>
      </w:r>
      <w:r>
        <w:rPr>
          <w:rFonts w:ascii="Times New Roman"/>
          <w:b w:val="false"/>
          <w:i w:val="false"/>
          <w:color w:val="000000"/>
          <w:sz w:val="28"/>
        </w:rPr>
        <w:t xml:space="preserve">
      оплаты труда            22,34     29,79     150,77     72,49 </w:t>
      </w:r>
      <w:r>
        <w:br/>
      </w:r>
      <w:r>
        <w:rPr>
          <w:rFonts w:ascii="Times New Roman"/>
          <w:b w:val="false"/>
          <w:i w:val="false"/>
          <w:color w:val="000000"/>
          <w:sz w:val="28"/>
        </w:rPr>
        <w:t xml:space="preserve">
1.4   Износ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60,91     81,22     122,07    174,63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15,41     20,54     288,39    120,15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3,52      4,70     104,53    143,41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1,82      2,43      82,72     92,92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норм       1,82      2,43      82,72     92,92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0,01      0,02      170,00   100,00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4,97      6,63      446,01    94,25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Совета </w:t>
      </w:r>
      <w:r>
        <w:br/>
      </w:r>
      <w:r>
        <w:rPr>
          <w:rFonts w:ascii="Times New Roman"/>
          <w:b w:val="false"/>
          <w:i w:val="false"/>
          <w:color w:val="000000"/>
          <w:sz w:val="28"/>
        </w:rPr>
        <w:t xml:space="preserve">
      директоров </w:t>
      </w:r>
      <w:r>
        <w:br/>
      </w:r>
      <w:r>
        <w:rPr>
          <w:rFonts w:ascii="Times New Roman"/>
          <w:b w:val="false"/>
          <w:i w:val="false"/>
          <w:color w:val="000000"/>
          <w:sz w:val="28"/>
        </w:rPr>
        <w:t xml:space="preserve">
1.11  Расходы по налогам       3,94      5,26      129,84   146,38 </w:t>
      </w:r>
      <w:r>
        <w:br/>
      </w:r>
      <w:r>
        <w:rPr>
          <w:rFonts w:ascii="Times New Roman"/>
          <w:b w:val="false"/>
          <w:i w:val="false"/>
          <w:color w:val="000000"/>
          <w:sz w:val="28"/>
        </w:rPr>
        <w:t xml:space="preserve">
1.12  Канцелярские и </w:t>
      </w:r>
      <w:r>
        <w:br/>
      </w:r>
      <w:r>
        <w:rPr>
          <w:rFonts w:ascii="Times New Roman"/>
          <w:b w:val="false"/>
          <w:i w:val="false"/>
          <w:color w:val="000000"/>
          <w:sz w:val="28"/>
        </w:rPr>
        <w:t xml:space="preserve">
      типографские </w:t>
      </w:r>
      <w:r>
        <w:br/>
      </w:r>
      <w:r>
        <w:rPr>
          <w:rFonts w:ascii="Times New Roman"/>
          <w:b w:val="false"/>
          <w:i w:val="false"/>
          <w:color w:val="000000"/>
          <w:sz w:val="28"/>
        </w:rPr>
        <w:t xml:space="preserve">
      работы                   8,65     11,53      124,34    80,89 </w:t>
      </w:r>
      <w:r>
        <w:br/>
      </w:r>
      <w:r>
        <w:rPr>
          <w:rFonts w:ascii="Times New Roman"/>
          <w:b w:val="false"/>
          <w:i w:val="false"/>
          <w:color w:val="000000"/>
          <w:sz w:val="28"/>
        </w:rPr>
        <w:t xml:space="preserve">
1.13  Услуги связи            64,38     85,84      149,00   113,94 </w:t>
      </w:r>
      <w:r>
        <w:br/>
      </w:r>
      <w:r>
        <w:rPr>
          <w:rFonts w:ascii="Times New Roman"/>
          <w:b w:val="false"/>
          <w:i w:val="false"/>
          <w:color w:val="000000"/>
          <w:sz w:val="28"/>
        </w:rPr>
        <w:t xml:space="preserve">
1.14  Расходы на охрану        3,92      5,23      111,33   116,63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34,41     45,88       93,38   129,42 </w:t>
      </w:r>
      <w:r>
        <w:br/>
      </w:r>
      <w:r>
        <w:rPr>
          <w:rFonts w:ascii="Times New Roman"/>
          <w:b w:val="false"/>
          <w:i w:val="false"/>
          <w:color w:val="000000"/>
          <w:sz w:val="28"/>
        </w:rPr>
        <w:t xml:space="preserve">
1.16  Банковские услуги       87,15    116,20      130,29   139,86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0,82      1,10               298,75 </w:t>
      </w:r>
      <w:r>
        <w:br/>
      </w:r>
      <w:r>
        <w:rPr>
          <w:rFonts w:ascii="Times New Roman"/>
          <w:b w:val="false"/>
          <w:i w:val="false"/>
          <w:color w:val="000000"/>
          <w:sz w:val="28"/>
        </w:rPr>
        <w:t xml:space="preserve">
1.18  Судебные издержки </w:t>
      </w:r>
      <w:r>
        <w:br/>
      </w:r>
      <w:r>
        <w:rPr>
          <w:rFonts w:ascii="Times New Roman"/>
          <w:b w:val="false"/>
          <w:i w:val="false"/>
          <w:color w:val="000000"/>
          <w:sz w:val="28"/>
        </w:rPr>
        <w:t xml:space="preserve">
1.19  Штрафы, пени и </w:t>
      </w:r>
      <w:r>
        <w:br/>
      </w:r>
      <w:r>
        <w:rPr>
          <w:rFonts w:ascii="Times New Roman"/>
          <w:b w:val="false"/>
          <w:i w:val="false"/>
          <w:color w:val="000000"/>
          <w:sz w:val="28"/>
        </w:rPr>
        <w:t xml:space="preserve">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1.20  Штрафы и пени за </w:t>
      </w:r>
      <w:r>
        <w:br/>
      </w:r>
      <w:r>
        <w:rPr>
          <w:rFonts w:ascii="Times New Roman"/>
          <w:b w:val="false"/>
          <w:i w:val="false"/>
          <w:color w:val="000000"/>
          <w:sz w:val="28"/>
        </w:rPr>
        <w:t xml:space="preserve">
      сокрытие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w:t>
      </w:r>
      <w:r>
        <w:br/>
      </w:r>
      <w:r>
        <w:rPr>
          <w:rFonts w:ascii="Times New Roman"/>
          <w:b w:val="false"/>
          <w:i w:val="false"/>
          <w:color w:val="000000"/>
          <w:sz w:val="28"/>
        </w:rPr>
        <w:t xml:space="preserve">
1.22  Расходы по аренде       21.53    28.71    335.03     103.06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1.24  Расходы по созданию </w:t>
      </w:r>
      <w:r>
        <w:br/>
      </w:r>
      <w:r>
        <w:rPr>
          <w:rFonts w:ascii="Times New Roman"/>
          <w:b w:val="false"/>
          <w:i w:val="false"/>
          <w:color w:val="000000"/>
          <w:sz w:val="28"/>
        </w:rPr>
        <w:t xml:space="preserve">
      резервов по </w:t>
      </w:r>
      <w:r>
        <w:br/>
      </w:r>
      <w:r>
        <w:rPr>
          <w:rFonts w:ascii="Times New Roman"/>
          <w:b w:val="false"/>
          <w:i w:val="false"/>
          <w:color w:val="000000"/>
          <w:sz w:val="28"/>
        </w:rPr>
        <w:t xml:space="preserve">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Расходы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и </w:t>
      </w:r>
      <w:r>
        <w:br/>
      </w:r>
      <w:r>
        <w:rPr>
          <w:rFonts w:ascii="Times New Roman"/>
          <w:b w:val="false"/>
          <w:i w:val="false"/>
          <w:color w:val="000000"/>
          <w:sz w:val="28"/>
        </w:rPr>
        <w:t xml:space="preserve">
      спортивных мероприятий  1.44      1.92                53.60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w:t>
      </w:r>
      <w:r>
        <w:br/>
      </w:r>
      <w:r>
        <w:rPr>
          <w:rFonts w:ascii="Times New Roman"/>
          <w:b w:val="false"/>
          <w:i w:val="false"/>
          <w:color w:val="000000"/>
          <w:sz w:val="28"/>
        </w:rPr>
        <w:t xml:space="preserve">
1.27  Прочие расходы         53.21     70.94    126.43      60.92 </w:t>
      </w:r>
    </w:p>
    <w:p>
      <w:pPr>
        <w:spacing w:after="0"/>
        <w:ind w:left="0"/>
        <w:jc w:val="both"/>
      </w:pPr>
      <w:r>
        <w:rPr>
          <w:rFonts w:ascii="Times New Roman"/>
          <w:b w:val="false"/>
          <w:i w:val="false"/>
          <w:color w:val="000000"/>
          <w:sz w:val="28"/>
        </w:rPr>
        <w:t xml:space="preserve"> 2    Расходы по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2.5   Ремонт и обслуживание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2.6   Коммунальные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маркетинг </w:t>
      </w:r>
      <w:r>
        <w:br/>
      </w:r>
      <w:r>
        <w:rPr>
          <w:rFonts w:ascii="Times New Roman"/>
          <w:b w:val="false"/>
          <w:i w:val="false"/>
          <w:color w:val="000000"/>
          <w:sz w:val="28"/>
        </w:rPr>
        <w:t xml:space="preserve">
2.10  Расходы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банков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*По оценке 2003 года отражены расходы с учетом кассового исполнения.  </w:t>
      </w:r>
    </w:p>
    <w:p>
      <w:pPr>
        <w:spacing w:after="0"/>
        <w:ind w:left="0"/>
        <w:jc w:val="both"/>
      </w:pPr>
      <w:r>
        <w:rPr>
          <w:rFonts w:ascii="Times New Roman"/>
          <w:b w:val="false"/>
          <w:i w:val="false"/>
          <w:color w:val="000000"/>
          <w:sz w:val="28"/>
        </w:rPr>
        <w:t xml:space="preserve">Приложение 5            </w:t>
      </w:r>
    </w:p>
    <w:bookmarkStart w:name="z42" w:id="37"/>
    <w:p>
      <w:pPr>
        <w:spacing w:after="0"/>
        <w:ind w:left="0"/>
        <w:jc w:val="left"/>
      </w:pPr>
      <w:r>
        <w:rPr>
          <w:rFonts w:ascii="Times New Roman"/>
          <w:b/>
          <w:i w:val="false"/>
          <w:color w:val="000000"/>
        </w:rPr>
        <w:t xml:space="preserve"> 
Перечень инвестиционных проектов </w:t>
      </w:r>
      <w:r>
        <w:br/>
      </w:r>
      <w:r>
        <w:rPr>
          <w:rFonts w:ascii="Times New Roman"/>
          <w:b/>
          <w:i w:val="false"/>
          <w:color w:val="000000"/>
        </w:rPr>
        <w:t xml:space="preserve">
ЗАО "Государственный накопительный пенсионный фонд", </w:t>
      </w:r>
      <w:r>
        <w:br/>
      </w:r>
      <w:r>
        <w:rPr>
          <w:rFonts w:ascii="Times New Roman"/>
          <w:b/>
          <w:i w:val="false"/>
          <w:color w:val="000000"/>
        </w:rPr>
        <w:t xml:space="preserve">
планируемых к реализации в 2004-2006 годах </w:t>
      </w:r>
    </w:p>
    <w:bookmarkEnd w:id="37"/>
    <w:p>
      <w:pPr>
        <w:spacing w:after="0"/>
        <w:ind w:left="0"/>
        <w:jc w:val="both"/>
      </w:pPr>
      <w:r>
        <w:rPr>
          <w:rFonts w:ascii="Times New Roman"/>
          <w:b w:val="false"/>
          <w:i w:val="false"/>
          <w:color w:val="000000"/>
          <w:sz w:val="28"/>
        </w:rPr>
        <w:t xml:space="preserve">                                                                  Форма 5НК </w:t>
      </w:r>
    </w:p>
    <w:p>
      <w:pPr>
        <w:spacing w:after="0"/>
        <w:ind w:left="0"/>
        <w:jc w:val="both"/>
      </w:pP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Период      ! Общая     ! Источники </w:t>
      </w:r>
      <w:r>
        <w:br/>
      </w:r>
      <w:r>
        <w:rPr>
          <w:rFonts w:ascii="Times New Roman"/>
          <w:b w:val="false"/>
          <w:i w:val="false"/>
          <w:color w:val="000000"/>
          <w:sz w:val="28"/>
        </w:rPr>
        <w:t xml:space="preserve">
 п/п!     проекта         ! реализации  ! стоимость ! финансирования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1   Создание                                         за счет </w:t>
      </w:r>
      <w:r>
        <w:br/>
      </w:r>
      <w:r>
        <w:rPr>
          <w:rFonts w:ascii="Times New Roman"/>
          <w:b w:val="false"/>
          <w:i w:val="false"/>
          <w:color w:val="000000"/>
          <w:sz w:val="28"/>
        </w:rPr>
        <w:t xml:space="preserve">
     интегрированной                                  собственных </w:t>
      </w:r>
      <w:r>
        <w:br/>
      </w:r>
      <w:r>
        <w:rPr>
          <w:rFonts w:ascii="Times New Roman"/>
          <w:b w:val="false"/>
          <w:i w:val="false"/>
          <w:color w:val="000000"/>
          <w:sz w:val="28"/>
        </w:rPr>
        <w:t xml:space="preserve">
     информационной                                   средств </w:t>
      </w:r>
      <w:r>
        <w:br/>
      </w:r>
      <w:r>
        <w:rPr>
          <w:rFonts w:ascii="Times New Roman"/>
          <w:b w:val="false"/>
          <w:i w:val="false"/>
          <w:color w:val="000000"/>
          <w:sz w:val="28"/>
        </w:rPr>
        <w:t xml:space="preserve">
     системы               2003-2006 год   503,4      Фонда </w:t>
      </w:r>
    </w:p>
    <w:p>
      <w:pPr>
        <w:spacing w:after="0"/>
        <w:ind w:left="0"/>
        <w:jc w:val="both"/>
      </w:pPr>
      <w:r>
        <w:rPr>
          <w:rFonts w:ascii="Times New Roman"/>
          <w:b w:val="false"/>
          <w:i w:val="false"/>
          <w:color w:val="000000"/>
          <w:sz w:val="28"/>
        </w:rPr>
        <w:t xml:space="preserve">     1. модернизация                                  за счет </w:t>
      </w:r>
      <w:r>
        <w:br/>
      </w:r>
      <w:r>
        <w:rPr>
          <w:rFonts w:ascii="Times New Roman"/>
          <w:b w:val="false"/>
          <w:i w:val="false"/>
          <w:color w:val="000000"/>
          <w:sz w:val="28"/>
        </w:rPr>
        <w:t xml:space="preserve">
     программно-                                      собственных </w:t>
      </w:r>
      <w:r>
        <w:br/>
      </w:r>
      <w:r>
        <w:rPr>
          <w:rFonts w:ascii="Times New Roman"/>
          <w:b w:val="false"/>
          <w:i w:val="false"/>
          <w:color w:val="000000"/>
          <w:sz w:val="28"/>
        </w:rPr>
        <w:t xml:space="preserve">
     технологического                                 средств </w:t>
      </w:r>
      <w:r>
        <w:br/>
      </w:r>
      <w:r>
        <w:rPr>
          <w:rFonts w:ascii="Times New Roman"/>
          <w:b w:val="false"/>
          <w:i w:val="false"/>
          <w:color w:val="000000"/>
          <w:sz w:val="28"/>
        </w:rPr>
        <w:t xml:space="preserve">
     комплекса                             115,6      Фонда </w:t>
      </w:r>
    </w:p>
    <w:p>
      <w:pPr>
        <w:spacing w:after="0"/>
        <w:ind w:left="0"/>
        <w:jc w:val="both"/>
      </w:pPr>
      <w:r>
        <w:rPr>
          <w:rFonts w:ascii="Times New Roman"/>
          <w:b w:val="false"/>
          <w:i w:val="false"/>
          <w:color w:val="000000"/>
          <w:sz w:val="28"/>
        </w:rPr>
        <w:t xml:space="preserve">     2. Комплексный </w:t>
      </w:r>
      <w:r>
        <w:br/>
      </w:r>
      <w:r>
        <w:rPr>
          <w:rFonts w:ascii="Times New Roman"/>
          <w:b w:val="false"/>
          <w:i w:val="false"/>
          <w:color w:val="000000"/>
          <w:sz w:val="28"/>
        </w:rPr>
        <w:t xml:space="preserve">
     системный анализ                                 за счет </w:t>
      </w:r>
      <w:r>
        <w:br/>
      </w:r>
      <w:r>
        <w:rPr>
          <w:rFonts w:ascii="Times New Roman"/>
          <w:b w:val="false"/>
          <w:i w:val="false"/>
          <w:color w:val="000000"/>
          <w:sz w:val="28"/>
        </w:rPr>
        <w:t xml:space="preserve">
     прикладного                                      собственных </w:t>
      </w:r>
      <w:r>
        <w:br/>
      </w:r>
      <w:r>
        <w:rPr>
          <w:rFonts w:ascii="Times New Roman"/>
          <w:b w:val="false"/>
          <w:i w:val="false"/>
          <w:color w:val="000000"/>
          <w:sz w:val="28"/>
        </w:rPr>
        <w:t xml:space="preserve">
     программного                                     средств </w:t>
      </w:r>
      <w:r>
        <w:br/>
      </w:r>
      <w:r>
        <w:rPr>
          <w:rFonts w:ascii="Times New Roman"/>
          <w:b w:val="false"/>
          <w:i w:val="false"/>
          <w:color w:val="000000"/>
          <w:sz w:val="28"/>
        </w:rPr>
        <w:t xml:space="preserve">
     обеспечения                             2,8      Фонда </w:t>
      </w:r>
    </w:p>
    <w:p>
      <w:pPr>
        <w:spacing w:after="0"/>
        <w:ind w:left="0"/>
        <w:jc w:val="both"/>
      </w:pPr>
      <w:r>
        <w:rPr>
          <w:rFonts w:ascii="Times New Roman"/>
          <w:b w:val="false"/>
          <w:i w:val="false"/>
          <w:color w:val="000000"/>
          <w:sz w:val="28"/>
        </w:rPr>
        <w:t xml:space="preserve">     3. Обновление                                    за счет </w:t>
      </w:r>
      <w:r>
        <w:br/>
      </w:r>
      <w:r>
        <w:rPr>
          <w:rFonts w:ascii="Times New Roman"/>
          <w:b w:val="false"/>
          <w:i w:val="false"/>
          <w:color w:val="000000"/>
          <w:sz w:val="28"/>
        </w:rPr>
        <w:t xml:space="preserve">
     программного                                     собственных </w:t>
      </w:r>
      <w:r>
        <w:br/>
      </w:r>
      <w:r>
        <w:rPr>
          <w:rFonts w:ascii="Times New Roman"/>
          <w:b w:val="false"/>
          <w:i w:val="false"/>
          <w:color w:val="000000"/>
          <w:sz w:val="28"/>
        </w:rPr>
        <w:t xml:space="preserve">
     обеспечения                           385,0      средств </w:t>
      </w:r>
      <w:r>
        <w:br/>
      </w:r>
      <w:r>
        <w:rPr>
          <w:rFonts w:ascii="Times New Roman"/>
          <w:b w:val="false"/>
          <w:i w:val="false"/>
          <w:color w:val="000000"/>
          <w:sz w:val="28"/>
        </w:rPr>
        <w:t xml:space="preserve">
                                                      Фонда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Финансирование по годам                    !остаток на </w:t>
      </w:r>
      <w:r>
        <w:br/>
      </w:r>
      <w:r>
        <w:rPr>
          <w:rFonts w:ascii="Times New Roman"/>
          <w:b w:val="false"/>
          <w:i w:val="false"/>
          <w:color w:val="000000"/>
          <w:sz w:val="28"/>
        </w:rPr>
        <w:t xml:space="preserve">
п/п!---------------------------------------------------!01.01.07 г. </w:t>
      </w:r>
      <w:r>
        <w:br/>
      </w:r>
      <w:r>
        <w:rPr>
          <w:rFonts w:ascii="Times New Roman"/>
          <w:b w:val="false"/>
          <w:i w:val="false"/>
          <w:color w:val="000000"/>
          <w:sz w:val="28"/>
        </w:rPr>
        <w:t xml:space="preserve">
   !освоено      !  2004 год  !  2005 год  ! 2006 год  ! </w:t>
      </w:r>
      <w:r>
        <w:br/>
      </w:r>
      <w:r>
        <w:rPr>
          <w:rFonts w:ascii="Times New Roman"/>
          <w:b w:val="false"/>
          <w:i w:val="false"/>
          <w:color w:val="000000"/>
          <w:sz w:val="28"/>
        </w:rPr>
        <w:t xml:space="preserve">
   !---------------------------------------------------! </w:t>
      </w:r>
      <w:r>
        <w:br/>
      </w:r>
      <w:r>
        <w:rPr>
          <w:rFonts w:ascii="Times New Roman"/>
          <w:b w:val="false"/>
          <w:i w:val="false"/>
          <w:color w:val="000000"/>
          <w:sz w:val="28"/>
        </w:rPr>
        <w:t xml:space="preserve">
   !на 01.01.04г.! (прогноз)  !  (прогноз) ! (прогноз) ! </w:t>
      </w:r>
      <w:r>
        <w:br/>
      </w:r>
      <w:r>
        <w:rPr>
          <w:rFonts w:ascii="Times New Roman"/>
          <w:b w:val="false"/>
          <w:i w:val="false"/>
          <w:color w:val="000000"/>
          <w:sz w:val="28"/>
        </w:rPr>
        <w:t xml:space="preserve">
------------------------------------------------------------------- </w:t>
      </w:r>
      <w:r>
        <w:br/>
      </w:r>
      <w:r>
        <w:rPr>
          <w:rFonts w:ascii="Times New Roman"/>
          <w:b w:val="false"/>
          <w:i w:val="false"/>
          <w:color w:val="000000"/>
          <w:sz w:val="28"/>
        </w:rPr>
        <w:t xml:space="preserve">
 1     118,4           200,2         92,4       92,4 </w:t>
      </w:r>
      <w:r>
        <w:br/>
      </w:r>
      <w:r>
        <w:rPr>
          <w:rFonts w:ascii="Times New Roman"/>
          <w:b w:val="false"/>
          <w:i w:val="false"/>
          <w:color w:val="000000"/>
          <w:sz w:val="28"/>
        </w:rPr>
        <w:t xml:space="preserve">
    1. 115,6 </w:t>
      </w:r>
      <w:r>
        <w:br/>
      </w:r>
      <w:r>
        <w:rPr>
          <w:rFonts w:ascii="Times New Roman"/>
          <w:b w:val="false"/>
          <w:i w:val="false"/>
          <w:color w:val="000000"/>
          <w:sz w:val="28"/>
        </w:rPr>
        <w:t xml:space="preserve">
    2.  2,8 </w:t>
      </w:r>
      <w:r>
        <w:br/>
      </w:r>
      <w:r>
        <w:rPr>
          <w:rFonts w:ascii="Times New Roman"/>
          <w:b w:val="false"/>
          <w:i w:val="false"/>
          <w:color w:val="000000"/>
          <w:sz w:val="28"/>
        </w:rPr>
        <w:t xml:space="preserve">
    3.                 200,2         92,4       92,4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