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ee8c" w14:textId="860e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к Конвенции о создании Европейской и Средиземноморской организации по защите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2004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Присоединиться к Конвенции о создании Европейской и Средиземноморской организации по защите растений, совершенной в городе Париже 18 апреля 1951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Конвенция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создании Европейской и Средиземноморской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по защите растений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(текст в редакции 1999 г.)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Конвенция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создании Европейской и Средиземноморской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по защите растений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(утвержденная в первоначальном варианте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изменениями, внесенными до 09-1999)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Конвенция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создании Европейской и Средиземноморской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по защите растений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1951 г., исправленная Советом 27 апреля 1955 г., 9 мая 1962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сентября 1968 г., 19 сентября 1973 г., 23 сентября 1982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сентября 1988 г. и 15 сентября 1999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I. - Цели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Должна быть организована Европейская и Средиземноморская организация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растений (именуемая далее Организация), в качестве признанной региональной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защите растений на основании Международной Конвенции по Защите Растений, организованной Продовольственной и сельскохозяйственной организацией Объединенных Наций (ФАО)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Целями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  поддержка Правительств-членов в достижении ими целей обеспечения здоровья растений, оберегая при этом здоровье людей, животных и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продолжение и развитие путем сотрудничества между Правительствами-членами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растений и растительных продуктов от вредителей и предотвращение их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распространения, и особенно, их ввоза в незараженные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  развитие международных согласованных фитосанитарных и прочих официальных мер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защите растений и, соответственно, повышения эффективности таких мер;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предоставление коллективных мнений Правительств-членов, соответственно, в ФАО,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ВТО, другие региональные организации по защите растений и любые другие организации со сходными функциями.      ---------------------------------------------------------------------------------------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Статья VIII Международной Конвенции по защите растений 1951-12-06; Статья IX нового исправленного текста Международной Конвенции по защите растений, утвержденной Резолюцией 12/97 Двадцать девятой Сессии Конференции ФАО в 1997-11.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II. - 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Конвенции должны иметь значения следующие термины, предписанные для них, как следует ниже: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"Район подвергающийся опасности" - район, где экологические факторы благоприятствуют обоснованию вредителя, присутствие которого в районе приведет к значительному экономическому ущербу;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"Международные стандарты" - международные стандарты, установленные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Международной Конвенцией по Защите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"Интродукция" - вторжение вредителя, приводящее к его установлению;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"Вредитель" - любой вид, штамм или биотип растений, животных или патогенное вещество, вредное для растений или растительных продуктов;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"Анализ риска вредителей" - процесс оценки биологических или других научных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экономических данных, для того чтобы определить, должен ли вредитель быть регламентирован,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силу фитосанитарных мер, которые должны быть приняты против него;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"Фитосанитарная мера" - все законодательные, нормативные или официальные процедуры,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имеющие целью предотвращение внесения или распространения вредителей;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"Растительные продукты" - непереработанный материал растительного происхождения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(включая зерно) и те переработанные продукты, которые по своей природе или при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могут создать риск ввоза или распространения вредителей;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"Растения" - живые растения и их части, включая семена и зародышевую плазму;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"Карантинный вредитель" - вредитель потенциальной экономической значимости для района, подвергающегося опасности заражения им, и еще не присутствующий там,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присутствующий, но не широко распространенный и находящийся под официальным контролем;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"Региональные стандарты" - стандарты, установленные региональной организацией по защите растений в качестве руководства для членов такой организации;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"Регламентированный некарантинный вредитель" - некарантинный вредитель, чье присутствие в растениях для посадки оказывает на предполагаемое использование таковых растений экономически неприемлемое воздействие, и по этой причине регламентируется на территории страны-импортера;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"Регламентируемый вредитель" - карантинный вредитель или регламентируемый некарантинный вредитель.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III. - Членство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Членство Организации должно быть открыто для следующих путем строгого соблюдения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настоящей Конвенции в соответствии с положениями Статьи XX: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стран, содержащихся в Перечне II;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 любых других стран, которые Совет Организация может пригласить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вступить в члены.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Правительство любой территории, о которой было сделано заявление на условиях Статьи XXI может быть принято в членство Советом Организации, но только по предложению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Члена, который сделал заявление. Каждое такое решение требует большинства две трети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поданных голосов. Территории, принятые таким образом, должны быть способны, по мнению Совета, внести определенный и индивидуальный вклад в работу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IV. - Местонахождение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Местонахождение Организации г. Париж.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Заседания Организации обычно проходят по месту ее нахождения.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Статье V. - Функции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разработка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принципов общепринятой практики в применения фитосанитарных мер и, главным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образом, в защите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региональных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способствование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согласованию фитосанитарных и других официальных мер по защите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упрощению и унификации фитосанитарных правил и сертификатов;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консультирование членов-Правительств по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технических мероприятий, необходимых для предотвращения внесения и распространения регламентируемых вредителей, особенно мероприятий по досмотру и проверке, сертификации, обработке, инспектированию и ликвидации;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административных и законодательных мероприятий, необходимых для предотвращения внесения и распространения регламентируемых вредителей, включая, в частности, анализ риска вредителей, и создание и обновление списков регламентируемых вредителей;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мероприятий, необходимых для получения регистрации или разрешения на средства защиты растений, и для контроля над торговлей ими и использования на тех территориях, в соответствии с принципами общепринятой практики по защите растений, а также, где возможно, принципов интегрированной защиты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d. где применимо, координирование и стимулирование международной взаимопомощи между Правительствами-членами против вредителей;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содействие сотрудничеству при изучении вредителей и методов их контроля и при обмене соответствующей научной информацией;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f. распространение информации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 получения информации от Правительств-членов о существовании, вспышке или распространении вредителей и передача такой информации Правительствам-членам;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 обеспечение обмена информацией по национальному фитосанитарному законодательству, спискам регламентируемых вредителей или другим мерам, оказывающим воздействие на свободное движение растений и растительных продуктов;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услуг по документации и информации и публикация в соответствующей форме материала для технического или научного прогресса;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g. в общем плане, выполнение всех необходимых и соответствующих действий для достижения целей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VI. - Обязанности Правительств-членов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Правительства-члены должны предоставлять Организации, насколько это осуществимо,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всю информацию, которая может быть обоснованно запрошена Организацией с целью выполнения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ее функций, включая в частности, информацию, упоминаемую в Статье V f1 и V f2.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Правительства-члены должны прилагать усилия для выполнения рекомендаций, выданных Советом Организации, включая в частности, региональные стандарты.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VII. - Отношения с другими Организациями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будет сотрудничать в достижении целей настоящей Конвенции с ФАО и другими региональными организациями по защите растений, и может сотрудничать с ВТО и другими органами со сходными функциями, в соответствующих действиях. Таковые включают в себя разработку стандартов по фитосанитарным и прочим официальным мероприятиям по защите растений и рассмотрение региональных стандартов Организации в качестве кандидатов на международные стандарты. Она должна прилагать все усилия для предотвращения частичного совпадения деятельностей.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VIII. - Структура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состоит из: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администрации, включающей в себя Исполнительный комитет, Генерального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штат служащих;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Группы по проверке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d. Совет может принять решение создать рабочие группы в соответствии со Статьей XIII а.5.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IX.- Совет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Совет Организации должен состоять из представителей Правительств-членов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Правительство-член будет иметь право назначить одного представителя в Совет и одного заместителя представителя.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и заместители представителя, назначенные Правительствами-членами, могут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иметь помощников и советников.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Каждое Правительство-член имеет один голос в Совете.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Х. - Сессии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Совет обычно собирается на очередные сессии один раз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Внеочередные сессии Совета должны созываться в любое время, если на имя Председателя поступит запрос в письменной форме от по меньшей мере от одной трети Правительств-членов.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XI. -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обосновывает Правила Процедур Организации и финансовые Правила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XII. - Наблюдатели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согласия Совета любое Правительство, не являющееся членом, и любой межправительственный орган, обязанности которого связаны с таковыми Организациями, могут быть представлены на любой сессии Совета одним или несколькими наблюдателями без права голоса.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XIII. - Функции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должен: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рассматривать и принимать решения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отчету о развитии от Генерального Директора по работе Организации начиная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предшествующей очередной сессии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политике и программе деятельности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бюджету;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годовым счетам и балансовому отчету;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учреждению и ликвидации создаваемых в каждом отдельном случае или временных органов для работы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отчетам таких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всем предложениям, поданным Исполнительным Комитетом.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проводить предусмотренные Уставом Организации выборы;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назначать Генерального Директора на тех условиях, которые устанавливает Cовет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XIV. - Председатель и Заместитель председателя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Совет избирает Председателя и Заместителя председателя из числа представителей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 - членов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Председатель и Заместитель председателя избираются на период в три года и могут быть повторно избраны на один последующий срок полномочий.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Председатель и Заместитель председателя выполняют одни и те же обязанности, как в Совете, так и в Исполнительном комитете.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d. Председатель и Заместитель председателя не должны представлять свои страны на выборах Исполнительного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XV. - Исполнительный комитет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Исполнительный комитет состоит из Председателя и Заместителя председателя и из семи представителей Правительств-членов, выбранных Советом.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Члены Исполнительного комитета обычно имеют полномочия сроком на три года и могут быть избраны повторно.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Если в Исполнительном комитете освободится вакансия до истечения срока назначения, то Исполнительный комитет должен запросить Правительство-член назначить представителя, чтобы заполнить вакансию на оставшийся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d. Исполнительный комитет должен собираться по меньшей мере раз в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XVI. - Функции Исполнительного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должен: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представлять Совету предложения по политике Организации и программе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рассматривать рекомендации, сделанные другими Организациями, как определено в Статье VII, и вносить соответствующие предложения в Совет;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обеспечивать соответствие деятельности Организации решениям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d. представлять в Совет проект бюджета, годовой и балансовый отчет; Исполнительный комитет может утверждать предварительный бюджет до его рассмотрения Советом;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возлагать на себя другие задачи, которые могут быть предписаны ему по настоящей Конвенции или возложены на него Советом;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f. принимать другие собственные процедуры.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XVII. - Генеральный директор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руководит секретариатом Организации и несет ответственность за свою работу;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выполняет утвержденную Советом программу и задания, которые могут быть возложены на него Исполнительным комитетом;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отчитывается на каждой очередной сессии Совета о деятельности Организации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финансовом положении.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XVIII. - Финансы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Расходы Организации должны оплачиваться путем ежегодных взносов от Правительств-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и прочими поступлениями, утвержденными Советом или Исполнительным комитетом.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Сумма ежегодного взноса от каждого Правительства-члена основывается на шкале ставок взносов, определенных в Перечне 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Вновь присоединившиеся к Конвенции Правительства, если они являются членами ФАО,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входят в соответствующую категорию на шкале Перечня I и, если не являются членами, 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определяется Советом. Перечень I и категория Правительств-членов по шкале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Перечня I подлежат изменению только решением Совета, путем большинства голосов в две трети Правительств-членов.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d. По рекомендации Исполнительного комитета Совет может принять решение о применении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коэффициента к основному взносу, установленному в Перечне I, чтобы привести его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с деятельностью Организации или с экономической ситуацией на текущий момент.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принимается большинством голосов в две трети Правительств-членов, присутствующих и подающих голоса.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Ежегодные взносы должны оплачиваться в начале финансового года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f. Взносы Правительств-членов должны оплачиваться в валютах, которые будут определены Исполнительным комитетом с одобрения соответствующего Правительства, оплачивающего взнос.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g. Первый ежегодный взнос вновь присоединившегося к Конвенции Правительства должен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уплачиваться в течение финансового года Организации, в течение которого выполняются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положения Статьи XX.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h. Дополнительные взносы могут выплачиваться отдельным Правительством или группой  Правительств в отношении специальных программ или кампаний по контролю, которые Организация может проводить в интересах того Правительства или группы Правительств.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Группа ревизоров, состоящая из представителей трех Правительств-членов, должна быть избрана Советом. Члены Групп избираются на три года и не могут быть повторно избраны в течение последующих трех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j. Исполнительный комитет с утверждения Совета, должен назначать аудитора, для ежегодной ревизии счетов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k. Группа ревизоров должна каждый год вместе с аудитором проверять счета и менеджмент Организации и докладывать Совету.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XIX. - Поправки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Тексты предлагаемых поправок к настоящей Конвенции и к Перечню I к нему должны быть представлены Генеральным директором Правительствам-членам заблаговременно в срок не менее трех месяцев до их рассмотрения Советом.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Поправки к Конвенции вступают в силу после принятия их большинством в две трети голосов членов Совета, присутствующих и подающих голоса, при условии, что поправки, влекущие за собой новые обязанности Правительств-членов - за исключением поправок к Перечню I, указанных в параграфе ниже - вступают в силу в отношении каждого такого Правительства только при принятии таких поправок.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Поправки к Перечню I должны приниматься Советом большинством в две трети голосов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Правительств-членов.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d. Принятые поправки передаются на хранение Правительству Франции, которое должно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проинформировать все Правительства-членов о получении и о вступлении поправок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татья XX. - Подписание и принятие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Настоящая Конвенция открыта для подписи или для присоединения тех Правительств, которые становятся ее участниками, в соответствии с положениями Статьи III,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путем подписания без дальнейшей ратификации, принятия или утверждения;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путем подписания с последующей ратификацией, принятием или утверждением;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путем присоединения.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Документы по ратификации, принятию или утверждению, или по присоединению хранятся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Франции. Лицо, которому вверены документы, проинформировать всех Правительств-членов о дате подписания или сдачи на хранение каждого документа.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XXI. - Территориальное применение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Каждое Правительство может в любое время заявить, что его участие в Конвенции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включает все или любую из территорий, за международные отношения которой оно несет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ответственность. Такое заявление должно быть отдано на хранение Правительству Франции.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Каждое заявление, сделанное Правительством-членом на основании предыдущего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параграфа, должно вступать в силу на тридцатый день после его получения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Франции.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c. Правительство Франции должно немедленно проинформировать все Правительства-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Конвенции о заявлениях, сделанных по настоящей Статье.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XXII. - Выход из Конвенции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a. Каждое Правительство-член может после двух лет членства в любое время выйти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Конвенции путем подачи письменного извещения о выходе Правительству Франции. Выход должен вступить в силу через один год от даты получения извещения.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Не выплата двух последовательных ежегодных взносов при обычных условиях влечет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собой выход из Конвенции не выполнившего свои обязанности Правительства-члена.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c. Применение Конвенции к территории или территориям на основании Статьи XXI может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быть прекращено путем подачи письменного извещения в адрес Правительства Франции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Правительства-участника, ответственного за международные отношения такой территории или территорий. Извещение должно вступить в силу через один год от даты его получения.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d. Правительство Франции должно немедленно проинформировать всех Правительств-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об извещении, поданном на основании настоящей Статьи.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ХХII. - Вступление в силу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a. Настоящая Конвенция вступает в силу в тот день, когда пять Правительств станут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ее участниками в соответствии с положениями Статьи XX.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Правительство Франции должно немедленно проинформировать все Правительства,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которые подписали или приняли Конвенцию, о дате вступления Конвенции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c. Для каждого Правительства, которое сдало на хранение документы по ратификации,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принятию или утверждению, или присоединению, после того как Конвенция вступает в силу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параграфом а. настоящей Статьи, Конвенция должна вступить в силу начиная с того дня, когда это Правительство сдало на хранение свои документы по ратификации, принятию или утверждению, или присоединению.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Шкала ставок ежегодных взносов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выраженная в французских франках и полученная из шкалы, утвержденной Советом для фунтов стерлингов 18 сентября 1968 г., и основанная на долях, внесенных Правительствами-членами ФАО в бюджет ФАО на 1966-1967 гг.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(см. Статью XVIII)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Категория      !  Процент, оплаченный  ! Ежегодные взносы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!  в ФАО                ! французских франках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 менее чем 0,01             4 590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 0,01 - 0,15                9 180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 0,16 - 0,45               13 770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 0,46 - 0,75               18 360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 0,76 - 1,35               22 950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               1,36 - 2,00               27 540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               2,01 - 2,50               32 130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               2,51 - 5,00               36 720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 5,01 - 7,50               41 310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               7,51 - 10,00              45 900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II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А. Страны Европы и Средиземноморской зоны, приглашенные в 1951 г.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принять Конвенцию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Албания               Венгрия                 Португалия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Австрия               Исландия                Румыния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Бельгия               Ирландия                Сан-Марино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Белорусская           Израиль                 Испания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Социалистическая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Болгария              Италия                  Швеция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Чехословакия          Ливан                   Швейцария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Дания                 Лихтенштейн             Сирия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Египет                Люксембург              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Федеративная          Монако                  Украинская Советская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                                    Социалистическая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Германия                                      Республика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Финляндия             Нидерланды              Союз Советских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Социалистических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Республик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Франция (также за     Норвегия                Великобритания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Алжир, Тунис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Марокко)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Греция                Польша                  Югославия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В. Страны, приглашенные Советом в 1996 г. примкнуть к Конвенции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Азербайджан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Босния и Герцеговина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Бывшая Югославская Республика Македония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Иордан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Киргизстан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Молдова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Туркменистан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Узбекистан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Югославия (Федеративная Республика)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Государства, подписавшие оригинальный текст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 лица, должным образом уполномоченные своими Правительствами, подписали настоящую Конвенцию и Перечни к 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Париже сего дня 18 апреля 1951 г. в единственном экземпляре, которая будет оставаться на хранении в Архивах правительства Франции (*).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Данию                                Halvor Skov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Бельгию                              P. Bovien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Guillaume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H. Van Orshoven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Испанию                              Miguel Benlloch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Францию                              R.Protin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Ирландию                             D.Delaney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Италию                               A.Melis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Люксембург                           Е. Wlrion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Нидерланды                           C.J.Briejer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Португалию                           Francisco Aranha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Федеративную Республику              H. Drees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Германию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Великобританию                       J.Hensley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Швейцарию                            A.Chaponnier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Федеративную Республику              G.Nonveiller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Югославию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Австрию                              F.Beran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Грецию                               D.Koulopoulos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Заверенная копия оригинала документа хранится в Архивах Французской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(*) Печатные копии каждого исправленного издания текста Конвенции, включая поправки,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принятые Советом Организации 27 апреля 1955 г., 9 мая 1962 г., 18 сентября 1968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сентября 1973 г., 23 сентября 1982 г., 21 сентября 1988 г. и 15 сентября 1999 г., также отданы на хранение Правительству Франции.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Европейская и Средиземноморская организация по защите растений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Правительства-члены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14 сентября 1999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категория в Перечне 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Страна         Категория            Страна               Категория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Албания            2                Иордан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Алжир              2                Латвия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Австрия            4                Литва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Бельгия            6                Люксембург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Болгария           3                Мальта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Хорватия           2                Марокко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Кипр               2                Нидерланды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Чехия              3                Норвегия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              5                Польша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Эстония            2                Португалия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Финляндия          4                Румыния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Франция           10                Россия          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БЮР Македония      2                Словакия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          10                Словения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Греция             3                Испания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Гернси             2                Швеция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Венгрия            3                Швейцария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Ирландия           3                Тунис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Израиль            3                Турция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             8                Украина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Джерси             2                Великобритания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далее текст на английском языке. (см. бумажный вариант)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