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ee8c" w14:textId="860e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присоединении к Конвенции о создании Европейской и Средиземноморской организации по защите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2004 года N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Присоединиться к Конвенции о создании Европейской и Средиземноморской организации по защите растений, совершенной в городе Париже 18 апреля 1951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Конвенция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создании Европейской и Средиземноморской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организации по защите растений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(текст в редакции 1999 г.)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Конвенция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создании Европейской и Средиземноморской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организации по защите растений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(утвержденная в первоначальном варианте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изменениями, внесенными до 09-1999)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Конвенция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создании Европейской и Средиземноморской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организации по защите растений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апреля 1951 г., исправленная Советом 27 апреля 1955 г., 9 мая 1962 г.,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сентября 1968 г., 19 сентября 1973 г., 23 сентября 1982 г.,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сентября 1988 г. и 15 сентября 1999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I. - Цели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Должна быть организована Европейская и Средиземноморская организация по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растений (именуемая далее Организация), в качестве признанной региональной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защите растений на основании Международной Конвенции по Защите Растений, организованной Продовольственной и сельскохозяйственной организацией Объединенных Наций (ФАО)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Целями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  поддержка Правительств-членов в достижении ими целей обеспечения здоровья растений, оберегая при этом здоровье людей, животных и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продолжение и развитие путем сотрудничества между Правительствами-членами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растений и растительных продуктов от вредителей и предотвращение их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распространения, и особенно, их ввоза в незараженные территории;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  развитие международных согласованных фитосанитарных и прочих официальных мер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защите растений и, соответственно, повышения эффективности таких мер;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предоставление коллективных мнений Правительств-членов, соответственно, в ФАО,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ВТО, другие региональные организации по защите растений и любые другие организации со сходными функциями.      ---------------------------------------------------------------------------------------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Статья VIII Международной Конвенции по защите растений 1951-12-06; Статья IX нового исправленного текста Международной Конвенции по защите растений, утвержденной Резолюцией 12/97 Двадцать девятой Сессии Конференции ФАО в 1997-11.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II. - Определения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настоящей Конвенции должны иметь значения следующие термины, предписанные для них, как следует ниже: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"Район подвергающийся опасности" - район, где экологические факторы благоприятствуют обоснованию вредителя, присутствие которого в районе приведет к значительному экономическому ущербу;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"Международные стандарты" - международные стандарты, установленные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Международной Конвенцией по Защите Растений;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"Интродукция" - вторжение вредителя, приводящее к его установлению;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"Вредитель" - любой вид, штамм или биотип растений, животных или патогенное вещество, вредное для растений или растительных продуктов;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"Анализ риска вредителей" - процесс оценки биологических или других научных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экономических данных, для того чтобы определить, должен ли вредитель быть регламентирован,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силу фитосанитарных мер, которые должны быть приняты против него;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"Фитосанитарная мера" - все законодательные, нормативные или официальные процедуры,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имеющие целью предотвращение внесения или распространения вредителей;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"Растительные продукты" - непереработанный материал растительного происхождения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(включая зерно) и те переработанные продукты, которые по своей природе или при переработке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могут создать риск ввоза или распространения вредителей;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"Растения" - живые растения и их части, включая семена и зародышевую плазму;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"Карантинный вредитель" - вредитель потенциальной экономической значимости для района, подвергающегося опасности заражения им, и еще не присутствующий там,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присутствующий, но не широко распространенный и находящийся под официальным контролем;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"Региональные стандарты" - стандарты, установленные региональной организацией по защите растений в качестве руководства для членов такой организации;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"Регламентированный некарантинный вредитель" - некарантинный вредитель, чье присутствие в растениях для посадки оказывает на предполагаемое использование таковых растений экономически неприемлемое воздействие, и по этой причине регламентируется на территории страны-импортера;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"Регламентируемый вредитель" - карантинный вредитель или регламентируемый некарантинный вредитель.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III. - Членство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Членство Организации должно быть открыто для следующих путем строгого соблюдения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настоящей Конвенции в соответствии с положениями Статьи XX: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Правительствам стран, содержащихся в Перечне II;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Правительства любых других стран, которые Совет Организация может пригласить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вступить в члены.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b. Правительство любой территории, о которой было сделано заявление на условиях Статьи XXI может быть принято в членство Советом Организации, но только по предложению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Члена, который сделал заявление. Каждое такое решение требует большинства две трети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поданных голосов. Территории, принятые таким образом, должны быть способны, по мнению Совета, внести определенный и индивидуальный вклад в работу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IV. - Местонахождение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Местонахождение Организации г. Париж.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b. Заседания Организации обычно проходят по месту ее нахождения.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Статье V. - Функции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Организации: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разработка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принципов общепринятой практики в применения фитосанитарных мер и, главным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образом, в защите растений;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региональных стандартов;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b. способствование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согласованию фитосанитарных и других официальных мер по защите растений;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упрощению и унификации фитосанитарных правил и сертификатов;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консультирование членов-Правительств по вопросам: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технических мероприятий, необходимых для предотвращения внесения и распространения регламентируемых вредителей, особенно мероприятий по досмотру и проверке, сертификации, обработке, инспектированию и ликвидации;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административных и законодательных мероприятий, необходимых для предотвращения внесения и распространения регламентируемых вредителей, включая, в частности, анализ риска вредителей, и создание и обновление списков регламентируемых вредителей;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мероприятий, необходимых для получения регистрации или разрешения на средства защиты растений, и для контроля над торговлей ими и использования на тех территориях, в соответствии с принципами общепринятой практики по защите растений, а также, где возможно, принципов интегрированной защиты растений;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d. где применимо, координирование и стимулирование международной взаимопомощи между Правительствами-членами против вредителей;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е. содействие сотрудничеству при изучении вредителей и методов их контроля и при обмене соответствующей научной информацией;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f. распространение информации путем: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 получения информации от Правительств-членов о существовании, вспышке или распространении вредителей и передача такой информации Правительствам-членам;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 обеспечение обмена информацией по национальному фитосанитарному законодательству, спискам регламентируемых вредителей или другим мерам, оказывающим воздействие на свободное движение растений и растительных продуктов;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услуг по документации и информации и публикация в соответствующей форме материала для технического или научного прогресса;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g. в общем плане, выполнение всех необходимых и соответствующих действий для достижения целей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VI. - Обязанности Правительств-членов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Правительства-члены должны предоставлять Организации, насколько это осуществимо,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всю информацию, которая может быть обоснованно запрошена Организацией с целью выполнения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ее функций, включая в частности, информацию, упоминаемую в Статье V f1 и V f2.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b. Правительства-члены должны прилагать усилия для выполнения рекомендаций, выданных Советом Организации, включая в частности, региональные стандарты.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VII. - Отношения с другими Организациями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будет сотрудничать в достижении целей настоящей Конвенции с ФАО и другими региональными организациями по защите растений, и может сотрудничать с ВТО и другими органами со сходными функциями, в соответствующих действиях. Таковые включают в себя разработку стандартов по фитосанитарным и прочим официальным мероприятиям по защите растений и рассмотрение региональных стандартов Организации в качестве кандидатов на международные стандарты. Она должна прилагать все усилия для предотвращения частичного совпадения деятельностей.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VIII. - Структура Организации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состоит из: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b. администрации, включающей в себя Исполнительный комитет, Генерального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штат служащих;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Группы по проверке отчетности;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d. Совет может принять решение создать рабочие группы в соответствии со Статьей XIII а.5.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IX.- Совет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Совет Организации должен состоять из представителей Правительств-членов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Каждое Правительство-член будет иметь право назначить одного представителя в Совет и одного заместителя представителя.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Представители и заместители представителя, назначенные Правительствами-членами, могут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иметь помощников и советников.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b. Каждое Правительство-член имеет один голос в Совете.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Х. - Сессии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Совет обычно собирается на очередные сессии один раз в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b. Внеочередные сессии Совета должны созываться в любое время, если на имя Председателя поступит запрос в письменной форме от по меньшей мере от одной трети Правительств-членов.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XI. - 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обосновывает Правила Процедур Организации и финансовые Правила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XII. - Наблюдатели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согласия Совета любое Правительство, не являющееся членом, и любой межправительственный орган, обязанности которого связаны с таковыми Организациями, могут быть представлены на любой сессии Совета одним или несколькими наблюдателями без права голоса.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XIII. - Функции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должен: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рассматривать и принимать решения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отчету о развитии от Генерального Директора по работе Организации начиная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предшествующей очередной сессии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политике и программе деятельности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бюджету;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годовым счетам и балансовому отчету;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учреждению и ликвидации создаваемых в каждом отдельном случае или временных органов для работы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отчетам таких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всем предложениям, поданным Исполнительным Комитетом.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b. проводить предусмотренные Уставом Организации выборы;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назначать Генерального Директора на тех условиях, которые устанавливает Cовет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XIV. - Председатель и Заместитель председателя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Совет избирает Председателя и Заместителя председателя из числа представителей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 - членов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b. Председатель и Заместитель председателя избираются на период в три года и могут быть повторно избраны на один последующий срок полномочий.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Председатель и Заместитель председателя выполняют одни и те же обязанности, как в Совете, так и в Исполнительном комитете.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d. Председатель и Заместитель председателя не должны представлять свои страны на выборах Исполнительного комитета.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XV. - Исполнительный комитет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Исполнительный комитет состоит из Председателя и Заместителя председателя и из семи представителей Правительств-членов, выбранных Советом.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b. Члены Исполнительного комитета обычно имеют полномочия сроком на три года и могут быть избраны повторно.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Если в Исполнительном комитете освободится вакансия до истечения срока назначения, то Исполнительный комитет должен запросить Правительство-член назначить представителя, чтобы заполнить вакансию на оставшийся срок.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d. Исполнительный комитет должен собираться по меньшей мере раз в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XVI. - Функции Исполнительного комитета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Исполнительный комитет должен: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представлять Совету предложения по политике Организации и программе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b. рассматривать рекомендации, сделанные другими Организациями, как определено в Статье VII, и вносить соответствующие предложения в Совет;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обеспечивать соответствие деятельности Организации решениям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d. представлять в Совет проект бюджета, годовой и балансовый отчет; Исполнительный комитет может утверждать предварительный бюджет до его рассмотрения Советом;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е. возлагать на себя другие задачи, которые могут быть предписаны ему по настоящей Конвенции или возложены на него Советом;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f. принимать другие собственные процедуры.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XVII. - Генеральный директор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руководит секретариатом Организации и несет ответственность за свою работу;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b. выполняет утвержденную Советом программу и задания, которые могут быть возложены на него Исполнительным комитетом;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отчитывается на каждой очередной сессии Совета о деятельности Организации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финансовом положении.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XVIII. - Финансы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Расходы Организации должны оплачиваться путем ежегодных взносов от Правительств-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членов и прочими поступлениями, утвержденными Советом или Исполнительным комитетом.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b. Сумма ежегодного взноса от каждого Правительства-члена основывается на шкале ставок взносов, определенных в Перечне 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Вновь присоединившиеся к Конвенции Правительства, если они являются членами ФАО,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входят в соответствующую категорию на шкале Перечня I и, если не являются членами, 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определяется Советом. Перечень I и категория Правительств-членов по шкале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Перечня I подлежат изменению только решением Совета, путем большинства голосов в две трети Правительств-членов.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d. По рекомендации Исполнительного комитета Совет может принять решение о применении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коэффициента к основному взносу, установленному в Перечне I, чтобы привести его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соответствие с деятельностью Организации или с экономической ситуацией на текущий момент.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принимается большинством голосов в две трети Правительств-членов, присутствующих и подающих голоса.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е. Ежегодные взносы должны оплачиваться в начале финансового года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f. Взносы Правительств-членов должны оплачиваться в валютах, которые будут определены Исполнительным комитетом с одобрения соответствующего Правительства, оплачивающего взнос.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g. Первый ежегодный взнос вновь присоединившегося к Конвенции Правительства должен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уплачиваться в течение финансового года Организации, в течение которого выполняются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положения Статьи XX.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h. Дополнительные взносы могут выплачиваться отдельным Правительством или группой  Правительств в отношении специальных программ или кампаний по контролю, которые Организация может проводить в интересах того Правительства или группы Правительств.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i. Группа ревизоров, состоящая из представителей трех Правительств-членов, должна быть избрана Советом. Члены Групп избираются на три года и не могут быть повторно избраны в течение последующих трех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j. Исполнительный комитет с утверждения Совета, должен назначать аудитора, для ежегодной ревизии счетов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k. Группа ревизоров должна каждый год вместе с аудитором проверять счета и менеджмент Организации и докладывать Совету.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XIX. - Поправки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Тексты предлагаемых поправок к настоящей Конвенции и к Перечню I к нему должны быть представлены Генеральным директором Правительствам-членам заблаговременно в срок не менее трех месяцев до их рассмотрения Советом.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b. Поправки к Конвенции вступают в силу после принятия их большинством в две трети голосов членов Совета, присутствующих и подающих голоса, при условии, что поправки, влекущие за собой новые обязанности Правительств-членов - за исключением поправок к Перечню I, указанных в параграфе ниже - вступают в силу в отношении каждого такого Правительства только при принятии таких поправок.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Поправки к Перечню I должны приниматься Советом большинством в две трети голосов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Правительств-членов.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d. Принятые поправки передаются на хранение Правительству Франции, которое должно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проинформировать все Правительства-членов о получении и о вступлении поправок в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татья XX. - Подписание и принятие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Настоящая Конвенция открыта для подписи или для присоединения тех Правительств, которые становятся ее участниками, в соответствии с положениями Статьи III, в следующих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путем подписания без дальнейшей ратификации, принятия или утверждения;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путем подписания с последующей ратификацией, принятием или утверждением;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путем присоединения.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b. Документы по ратификации, принятию или утверждению, или по присоединению хранятся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Франции. Лицо, которому вверены документы, проинформировать всех Правительств-членов о дате подписания или сдачи на хранение каждого документа.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XXI. - Территориальное применение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a. Каждое Правительство может в любое время заявить, что его участие в Конвенции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включает все или любую из территорий, за международные отношения которой оно несет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ответственность. Такое заявление должно быть отдано на хранение Правительству Франции.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b. Каждое заявление, сделанное Правительством-членом на основании предыдущего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параграфа, должно вступать в силу на тридцатый день после его получения Правительством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Франции.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c. Правительство Франции должно немедленно проинформировать все Правительства-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участников Конвенции о заявлениях, сделанных по настоящей Статье.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XXII. - Выход из Конвенции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a. Каждое Правительство-член может после двух лет членства в любое время выйти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Конвенции путем подачи письменного извещения о выходе Правительству Франции. Выход должен вступить в силу через один год от даты получения извещения.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b. Не выплата двух последовательных ежегодных взносов при обычных условиях влечет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собой выход из Конвенции не выполнившего свои обязанности Правительства-члена.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c. Применение Конвенции к территории или территориям на основании Статьи XXI может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быть прекращено путем подачи письменного извещения в адрес Правительства Франции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Правительства-участника, ответственного за международные отношения такой территории или территорий. Извещение должно вступить в силу через один год от даты его получения.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d. Правительство Франции должно немедленно проинформировать всех Правительств-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участников об извещении, поданном на основании настоящей Статьи.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ХХII. - Вступление в силу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a. Настоящая Конвенция вступает в силу в тот день, когда пять Правительств станут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ее участниками в соответствии с положениями Статьи XX.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b. Правительство Франции должно немедленно проинформировать все Правительства,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которые подписали или приняли Конвенцию, о дате вступления Конвенции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c. Для каждого Правительства, которое сдало на хранение документы по ратификации,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принятию или утверждению, или присоединению, после того как Конвенция вступает в силу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параграфом а. настоящей Статьи, Конвенция должна вступить в силу начиная с того дня, когда это Правительство сдало на хранение свои документы по ратификации, принятию или утверждению, или присоединению.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Шкала ставок ежегодных взносов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выраженная в французских франках и полученная из шкалы, утвержденной Советом для фунтов стерлингов 18 сентября 1968 г., и основанная на долях, внесенных Правительствами-членами ФАО в бюджет ФАО на 1966-1967 гг.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(см. Статью XVIII)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Категория      !  Процент, оплаченный  ! Ежегодные взносы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!  в ФАО                ! французских франках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 менее чем 0,01             4 590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 0,01 - 0,15                9 180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 0,16 - 0,45               13 770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               0,46 - 0,75               18 360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     0,76 - 1,35               22 950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               1,36 - 2,00               27 540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               2,01 - 2,50               32 130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               2,51 - 5,00               36 720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               5,01 - 7,50               41 310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10               7,51 - 10,00              45 900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II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А. Страны Европы и Средиземноморской зоны, приглашенные в 1951 г.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принять Конвенцию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Албания               Венгрия                 Португалия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Австрия               Исландия                Румыния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Бельгия               Ирландия                Сан-Марино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Белорусская           Израиль                 Испания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Социалистическая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Болгария              Италия                  Швеция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Чехословакия          Ливан                   Швейцария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Дания                 Лихтенштейн             Сирия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Египет                Люксембург              Турция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Федеративная          Монако                  Украинская Советская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                                    Социалистическая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Германия                                      Республика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Финляндия             Нидерланды              Союз Советских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Социалистических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Республик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Франция (также за     Норвегия                Великобритания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Алжир, Тунис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Марокко)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Греция                Польша                  Югославия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В. Страны, приглашенные Советом в 1996 г. примкнуть к Конвенции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Азербайджан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Босния и Герцеговина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Бывшая Югославская Республика Македония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Грузия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Иордан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Киргизстан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Молдова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Таджикистан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Туркменистан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Узбекистан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Югославия (Федеративная Республика)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Государства, подписавшие оригинальный текст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 нижеподписавшиеся лица, должным образом уполномоченные своими Правительствами, подписали настоящую Конвенцию и Перечни к 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Париже сего дня 18 апреля 1951 г. в единственном экземпляре, которая будет оставаться на хранении в Архивах правительства Франции (*).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Данию                                Halvor Skov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Бельгию                              P. Bovien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Guillaume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H. Van Orshoven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Испанию                              Miguel Benlloch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Францию                              R.Protin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Ирландию                             D.Delaney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Италию                               A.Melis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Люксембург                           Е. Wlrion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Нидерланды                           C.J.Briejer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Португалию                           Francisco Aranha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Федеративную Республику              H. Drees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Германию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Великобританию                       J.Hensley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Швейцарию                            A.Chaponnier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Федеративную Республику              G.Nonveiller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Югославию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Австрию                              F.Beran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Грецию                               D.Koulopoulos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Заверенная копия оригинала документа хранится в Архивах Французской Республики.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(*) Печатные копии каждого исправленного издания текста Конвенции, включая поправки,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принятые Советом Организации 27 апреля 1955 г., 9 мая 1962 г., 18 сентября 1968 г.,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сентября 1973 г., 23 сентября 1982 г., 21 сентября 1988 г. и 15 сентября 1999 г., также отданы на хранение Правительству Франции.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Европейская и Средиземноморская организация по защите растений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Правительства-члены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14 сентября 1999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категория в Перечне 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Страна         Категория            Страна               Категория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Албания            2                Иордан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Алжир              2                Латвия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Австрия            4                Литва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Бельгия            6                Люксембург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Болгария           3                Мальта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Хорватия           2                Марокко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Кипр               2                Нидерланды     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Чехия              3                Норвегия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              5                Польша         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Эстония            2                Португалия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Финляндия          4                Румыния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Франция           10                Россия                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БЮР Македония      2                Словакия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Германия          10                Словения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Греция             3                Испания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Гернси             2                Швеция         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Венгрия            3                Швейцария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Ирландия           3                Тунис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Израиль            3                Турция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Италия             8                Украина        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Джерси             2                Великобритания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далее текст на английском языке. (см. бумажный вариант)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