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a4e4" w14:textId="893a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2004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займе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Исламским Банком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Проекта сельского водоснабжения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Карагандинской области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Казахстане, совершенное в Алматы 2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о займе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Исламским Банком Развития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Проекта сельского водоснабжения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Карагандинской области в Казахстане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05/07/1424 года хиджры, что соответствует 02/09/2003 году, между Правительством Республики Казахстан (далее именуемым "Заемщик") и Исламским банком развития (далее именуемым "Банк")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Принимая во внимание,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Заемщик запросил Банк предоставить ему Заем для финансирования части стоимости Проекта сельского водоснабжения в Карагандинской области в Казахстане (далее именуемого "Проект"), описанного в Приложении-II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Одной из целей Банка является содействие странам-членам Банка, путем предоставления займов для финансирования эффективных проектов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Проект считается технически обоснованным, экономически и социально оправданным;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Банк согласился, на основании, в частности, вышеизложенного, предоставить Заемщику Заем на следующих условиях, приведенных далее;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вышеизложенного, стороны в настоящем Соглашении договариваются о 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Статья-I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условия, определения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Раздел-1.01. Общие условия: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настоящего Соглашения принимают все положения Общих условий, применимых к Соглашениям о займах и гарантиях Банка от 8 ноября 1976 года (именуемых далее "Общие условия"), имеющих такую же силу и действие, как, если бы они полностью указывались здесь.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Раздел-1.02. Определения: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использовании в настоящем Соглашении, если контекст не требует иного, ряд терминов, определение которых дается в "Общих условиях", имеют соответственно значения, указываемые в них, а следующие дополнительные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</w:t>
      </w:r>
      <w:r>
        <w:rPr>
          <w:rFonts w:ascii="Times New Roman"/>
          <w:b/>
          <w:i w:val="false"/>
          <w:color w:val="000000"/>
          <w:sz w:val="28"/>
        </w:rPr>
        <w:t xml:space="preserve">"Дата вступления в силу"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дату объявления Банком Заемщику о вступлении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</w:t>
      </w:r>
      <w:r>
        <w:rPr>
          <w:rFonts w:ascii="Times New Roman"/>
          <w:b/>
          <w:i w:val="false"/>
          <w:color w:val="000000"/>
          <w:sz w:val="28"/>
        </w:rPr>
        <w:t xml:space="preserve">"Исполнительный орган"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означает Комитет по водным ресурсам Министерства сельского хозяйства Республики Казахстан (в дальнейшем именуемое "КВР"), которое является Исполнительным органом, ответственным за реализацию, действие и управление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</w:t>
      </w:r>
      <w:r>
        <w:rPr>
          <w:rFonts w:ascii="Times New Roman"/>
          <w:b/>
          <w:i w:val="false"/>
          <w:color w:val="000000"/>
          <w:sz w:val="28"/>
        </w:rPr>
        <w:t xml:space="preserve">"Проект"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ссылка на </w:t>
      </w:r>
      <w:r>
        <w:rPr>
          <w:rFonts w:ascii="Times New Roman"/>
          <w:b/>
          <w:i w:val="false"/>
          <w:color w:val="000000"/>
          <w:sz w:val="28"/>
        </w:rPr>
        <w:t xml:space="preserve">"части"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этого Проекта означают Проект и часть этого Проекта, описание которых дается в Приложении-II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</w:t>
      </w:r>
      <w:r>
        <w:rPr>
          <w:rFonts w:ascii="Times New Roman"/>
          <w:b/>
          <w:i w:val="false"/>
          <w:color w:val="000000"/>
          <w:sz w:val="28"/>
        </w:rPr>
        <w:t xml:space="preserve">"Исламский динар/ИД"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как определено в Статье 4(1)(а) Соглашения об учреждении Банка, является расчетной единицей Банка. Один ИД эквивалентен одному Специальному праву заимствования Международного валютного фонда.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Статья-II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Раздел-2.01. Сумма: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согласен предоставить Заемщику из своих обычных средств сумму, не превышающую эквивалента 7,000,000 ИД/ - (семь миллионов исламских динар) только.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Раздел-2.02.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тех случаев, когда Банк соглашается на иное, контракты на товары и услуги, предусмотренные к финансированию из средств настоящего Займа, приобретаются в соответствии с процедурами, установленными Банком. В этой связи Заемщик должен соблюдать Правила Организации исламской конференции касательно бойкота Израиля.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Статья-III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Погашение долга в рассрочку, плата за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адреса для произведения платежей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Раздел-3.01. Погашение долга в рассрочку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выплачивает основную сумму Займа в течение 25 (двадцати пяти) лет, включая 7 (семь) лет льготного периода, начиная со дня вступления в силу данного Соглашения, 36 (тридцатью шестью) равными и последовательными очередными взносами каждые полгода, как изложено в Приложении-1(А)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Раздел-3.02. Плата за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Заемщик выплатит Банку Плату за обслуживание, оцененную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первоначально в сумме 717,990 ИД - (семьсот семнадцать тысяч девятьсот девяносто исламских динаров), в порядке, изложенном в Приложении-1(В)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Между сторонами настоящего Соглашения имеется договоренность и понимание, что первоначальная сумма Платы за обслуживание, о котором говорится в Подразделе 3.02(а) данного документа, является не более чем расчет, основанный на принятии на себя периода реализации и периода выплаты полной суммы Займа, как предусматривается в данном документе. Далее согласовано, что фактическая сумма Платы за обслуживание будет подсчитываться после реализации Проекта, при условии, что таким образом подсчитанная фактическая сумма не превысит 2.5% (двух целых, пять десятых процента) суммы Займа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Плата за обслуживание будет начисляться со дня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Раздел-3.03. Адреса для произведения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платежи, включая погашение основной суммы, будут считаться должным образом произведенными, когда денежные средства по таким платежам поступят на счет, указанный Банком для этой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Раздел-3.04.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ущерба для общности положений Раздела 3.03 настоящего Соглашения, любой платеж в рамках настоящего Соглашения будет считаться произведенный надлежащим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Если такой платеж произведен в долларах США, и когда один из следующих банков подтвердит Банку получение такого платежа на счет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Account No. 159111                   Счет N: 159111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Gulf International Bank              Галф Интернейшнл Банк (UK)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(UK) Limited (GIB)                   Лимитед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One Knightsbridge                    Уан Найтсбридж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London SW1X7XS                       Лондон SW1X7XS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United Kingdom                       Великобритания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Telex No. 8812261/2 SAUDI G          Телекс N 881226112 SAUDI 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SWIFT CODE: SINTGB2L                 КОД СВИФТ: SINTGB2L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(ii)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Account No. В 10507                  Счет N В 10507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Arab Banking Corporation             Араб Банкинг Корпорейшн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P.O.Box: 5698, Manama, Bahrain       П/Я: 5698, Манама, Бахрейн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Telex Numbers: 9385,                 Номера телексов: 9385,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9431/2/3, 9442                       9431/2/3, 9442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ABCBAH BN.                           ABCBAH BN.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(b) Если такой платеж произведен в фунтах стерлингах, и когда следующий банк подтвердит Банку получение такого платежа на счет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Account No. 122432 GBP2520 01        Счет N 122432 GBP2520 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Gulf International Bank B.S.C.       Галф Интернейшнл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 King William Street               Кинг Вильям Стрит,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London EC4N 7DХэ                     Лондон EC4N7DX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United Kingdom                       Великобритания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Telex No. 8812889/8813326            N телекса: 8812889/8813326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GIBANK G                             GIBANK 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SWIFT CODE: GULFGB2L                 КОД СВИФТ: GULFGB2L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(с) Если такой платеж произведен в евровалюте, и когда следующий банк подтвердит Банку получение такого платежа на счет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N: 096965 001 51                Счет N: 096965 001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Union De Banques Arabes              Юнион Де Банк Араб Эт Франсез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Et Francaises (UBAF)                 (UBAF)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92523 Paris, Neuilly Cedex           Париж, Ньюли Седекс, 92523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France                               Франция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Telex No. 610334 UBAF                Номер телекса: 610334 UBAF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SWIFT CODE: UBAFRPPXXX               КОД СВИФТ: UBAFRPPXXX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Статья-IV </w:t>
      </w:r>
      <w:r>
        <w:br/>
      </w:r>
      <w:r>
        <w:rPr>
          <w:rFonts w:ascii="Times New Roman"/>
          <w:b/>
          <w:i w:val="false"/>
          <w:color w:val="000000"/>
        </w:rPr>
        <w:t xml:space="preserve">
Снятие и использование средств займа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Раздел-4.01. Снятие средств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 может быть снята Заемщиком при условии соблюдения Приложения-III и других положений настоящего Соглашения, Общих условий и Процедур выплаты Банка для целей, установленных в настоящем Соглашении на затраты, сделанные в отношении обоснованной стоимости товаров и услуг, требуемых по Проекту и согласованных для финансирования по данному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Раздел-4.02. Дата запроса первой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течение 180 дней с Даты вступления в силу или более поздней даты, которая будет согласована между Заемщиком и Банком, Заемщик не представит Банку запрос об осуществлении первой выплаты, то Банк может прекратить действие настоящего Соглашения, надлежащим образом уведомив Заемщика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Раздел-4.03. Дата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декабря 2006 года или более поздняя дата, которая будет согласована между Заемщиком и Банком, является Датой закрытия снятия средств Займа для целей Раздела 6.03(с) Общих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Раздел-4.04. Использование средств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суммы, снимаемые Заемщиком со Счета займа будут использоваться исключительно для целей Проекта, финансируемого Банком.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Статья-V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Выполнение проекта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Раздел-5.01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с должной добросовестностью и эффективностью выполнять Проект, проводить его операции и вести дела через Исполнительный орган в соответствии с надлежащей административной, финансовой, инженерной и экономической практикой под руководством квалифицированного и опытного руководящего состава и персонала и в соответствии с графиком инвестирования, бюджетом, планами и техническими условиями Проекта, представленными на рассмотрение в Банк и утвержденных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Представлять Банку на его утверждение в таких подробностях, в каких Банк может обоснованно запросить, любые предусмотренные важные изменения в бюджете, планах и технических условиях проекта, а также любые существенные изменения в каком-либо контракте на услуги или закупку товаров, имеющих отношение к выполнению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Раздел-5.02.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каких-либо оговорок или ограничений каких-либо своих иных обязательств по настоящему Соглашению, Заемщик предоставит Банку достаточное в разумных пределах время на объяснение каких-либо существенных изменений или какого-либо продления срока, предусмотренного в каком-либо контракте по предоставлению услуг или закупке товаров, имеющих отношение к выполнению Проекта.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Статья-VI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Дополнительные предварительные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 выплаты средств банком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Заемщик, до представления первой заявки на снятие средств, должен указать предлагаемую им процедуру, которую следует соблюдать или обеспечить ее соблюдение для конкурентных торгов согласно Разделам 2.02 and 7.02 настоящего Соглашения, и должен получить на это одобрение Банка. 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Статья-VII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Отдельные договоренности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Раздел-7.01.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обеспечит незамедлительно, когда потребуется, всей суммой, включая затраты в местной валюте и перерасход средств, которые потребуются для выполнения Проекта на условиях, удовлетворяющих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Раздел-7.02.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случаев, когда Банк соглашается на иное, Заемщик заключает все контракты, финансируемые из средств настоящего Займа для выполнения Проекта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Закупки Консультационных услуг, включая комплексные пакеты предварительных проектных исследований, детальный план и наблюдение за строительством, будут предоставляться консультантами, выбранными из числа консультантов, включенных в окончательный список квалифицированных консультантов из стран-членов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Закупки Строительно-гражданских работ (включающие комплексные пакеты строительно-гражданских работ, поставку оборудования и установку) будут приобретаться у Подрядчиков, получивших предварительную оценку и выбранных путем Международных конкурентных торгов (МКТ), которые ограничиваются странами-членами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Закупки Финансового аудита будут обеспечены путем проведения Внутренних конкурентных торгов (ВКТ). Международные компании, которые имеют свои офисы в Казахстане или имеют совместные с местными аудиторами офисы, могут также быть допущены к участию в тендере на проведение финансового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будет добиваться предварительного одобрения банка для заключения любого контракта, стоимость которого превышает эквивалента сто пятидесяти тысяч исламских динаров (150,000 ИД).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Раздел-7.03.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представляет Банку, незамедлительно после одобрения Заемщиком, разработки, планы и технические условия Проекта, график его выполнения и любые существенные изменения, внесенные в него впоследствии, в таких деталях, которые Банк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 запрашивать.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Раздел-7.04.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заводит и ведет учетные документы достаточные для определения товаров, финансируемых из средств Займа, и предоставления сведений об их использовании в Проекте, для отчета о ходе выполнения Проекта и для отражения операций и финансового состояния Исполнительного органа, в соответствии с общепринятой практикой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предоставит все приемлемые возможности для приезда аккредитованных представителей Банка для целей, связанных с Займом, проверки Проекта, товаров и любых соответствующих учетных документов и свидетельств; а также представит Банку любую информацию, которую Банк обоснованно запросит, касающуюся расходов средств Займа, Проекта, товаров, операций и финансового состояния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в целях выполнения и управления Проектом урегулировать все соответствующие мероприятия, чтобы Исполнительный орган мог постоянно функционировать согласно правилам и инструкциям в форме и по существу удовлетворительной для Банка, и, обладал такими полномочиями, управлением и администрированием, которые необходимы для прилежного и эффективного выполнения и действия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Раздел-7.07.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страхует или обеспечит страхование всех товаров, финансируемых из средств Займа, признанной страховой компанией. Такая страховка покроет транспортировку морем, транзит и другие риски, побочные к закупке и ввозу товаров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Заемщика и их доставке на место размещения Проекта, и будет составлять такую сумму, которая соответствует общепринятой коммерческой практике. Такая страховка заключается в соответствии с законодательством, принятым в стране Заемщика, с учетом того, что товары будут перестрахованы Компанией, которая будет выплачивать страховые суммы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Раздел-7.08.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предпримет все действия, которые считаются необходимыми для предоставления в любое время, когда потребуется, земельных участков и прав на эти участки, которые потребуются для выполнения Проекта, и представит Банку, по его запросу, свидетельства, удовлетворяющие Банк, что такие земельные участки и права на эти участки предоставлены для целей, связанных с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Раздел-7.09.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со своей стороны предпримет все необходимые меры для содействия Исполнительному органу в выполнении Проекта, и, не осуществляет какие-либо действия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позволит осуществления каких-либо действий, которые бы мешали или препятствовали выполнению или действию Проекта, или выполнению какого-либо из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Раздел-7.10.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документы, учетные документы, корреспонденция и аналогичные материалы Банка будут считаться конфиденциальными как Банком, так и Заемщиком. 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Статья-VIII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Отчеты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Раздел-8.01.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Заемщик и Банк будут сотрудничать в полной мере, чтобы обеспечить доведение до конца целей Займа. В этой связи, каждый из них будет предоставлять другой стороне такую информацию, которая обоснованно будет запрашиваться в отношении общего состояния Займа. Со стороны Заемщика такая информация будет включать информацию о финансовых и экономических условиях на территории и состоянии платежного баланса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Заемщик и Банк периодически, по запросу одной из сторон, через своих представителей обмениваются мнениями по вопросам, касающихся целей Займа, обеспечению услуг по ней и выполнению Заемщиком своих обязательств в рамках настоящего Соглашения.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Раздел-8.02.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Заемщик берет на себя обязательства обеспечить представление или добиваться представления Банку следующих отчетов, которые полностью удовлетворяют Банк и в сроки, оговоренные для каждого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В течение 30 (тридцати) дней после окончания каждого календарного квартала или в течение другого периода, о котором стороны могут договориться, отчеты о выполнении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таком виде, который Банк может периодически определять;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- Другие отчеты, которые Банк может обоснованно запросить, относительно инвестиции расходованных сумм Займа и о ходе выполнения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- Незамедлительно после завершения Проекта, но, в любом случае, не позднее чем через шесть месяцев после Даты закрытия или другой даты, которая для этой цели может быть согласована между Заемщиком и Банком, Заемщик готовит и представляет Банку заключительный отчет о выполнении и начальной операции Проекта в таком объеме и в таких подробностях, которые Банк обоснованно запросит.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Документы, описанные в настоящем разделе, заверяются по выбору Банка таким образом, как Банк может обоснованно затребовать.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Статья-IX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вступит в силу до тех пор, пока: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(1) Банку не будут представлены удовлетворительные свидетельства того, что выполнение и представление настоящего Соглашения со стороны Заемщика должным образом официально разрешено или ратифицировано всеми необходимыми государственными действиями;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Заемщик представит Юридическое заключение, приемлемое для Банка, вытекающее из юридических полномочий Заемщика и заявляющее, что Соглашение о займе официально разрешено и надлежащим образом подписано от лица Заемщика. Это заявление будет констатировать,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устанавливает связывающее обязательство на Заемщика в соответствии с его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Доверенность будет выдана Министерством финансов или любым другим должным образом уполномоченным органом Заемщика Центральному Банку или организации, которая исполняет функции Центрального Банка, поручая Центральному Банку, чтобы платеж, причитающийся с Заемщика в рамках настоящего Соглашения о займе и взносы по Плате за обслуживание, производились Центральным Банком или организацией, исполняющей функции Центрального Банка, на дату, причитающуюся к выплате. Копия Доверенности вместе с подтверждением Центрального Банка или организации, исполняющей функции Центрального Банка, о том, что они получили указанную Доверенность и, что будут твердо соблюдать инструкции, содержащиеся в нем, будет направлена Заемщиком в Банк. 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Статья-X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действия соглашения из-за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невыполнения мер по вступлению в силу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Соглашение не вступит в силу в течение 12 (двенадцати) месяцев со дня его подписания, то Соглашение и все обязательства сторон по нему прекратят свое действие, если только Банк, после рассмотрения всех причин отсрочки, не установит более позднюю дату для целей настоящей Статьи. Банк немедленно уведомит Заемщика о такой более поздней дате. 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Статья-XI </w:t>
      </w:r>
      <w:r>
        <w:br/>
      </w:r>
      <w:r>
        <w:rPr>
          <w:rFonts w:ascii="Times New Roman"/>
          <w:b/>
          <w:i w:val="false"/>
          <w:color w:val="000000"/>
        </w:rPr>
        <w:t xml:space="preserve">
Смешанные положения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Раздел-11.01. Уполномоченные представители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Заемщика и лицо или лица, которых он назначит письменным распоряжением, будут считаться уполномоченными представителями Заемщика для целей Раздела 10.03 Общих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Раздел-11.02. Дата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целей настоящего Соглашения, дата Соглашения будет датой, указанной в Преамбуле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Раздел-11.03. Адреса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адреса указываются для целей Раздела 10.01 Общих условий: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Телеграф: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Телефакс: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Исламский Банк Развития: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P.O. Box: 5925                Почтовый ящик: 5925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Jeddah 21432                  Джидда 21432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Kingdom of Saudi Arabia       Королевство Саудовской Аравии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Telex: 601137 ISDB SJ         Телекс: 601137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Cable: BANKISLAMI JEDDAH      Телеграф: БАНКИСЛАМИ ДЖИДДА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Telefax: 6366871 JEDDAH       Телефакс: 6366871 ДЖИДДА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чего, Банк и Заемщик, каждый, действуя через своих уполномоченных представителей, подписали настоящее Соглашение на английском языке на дату и год указанный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 от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Исламского Банка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 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Приложение-I(А)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Погашение основной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Страна: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Проект: Проект сельского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займа: 7,000,000 исламских динаров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займа: 25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Льготный период: 7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за обслуживание: 2,50 %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        !    Дата         ! Основная сумма (в ИД)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      31.12.2011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             30.06.2012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             31.12.2012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             30.06.2013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             31.12.2013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          30.06.2014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           31.12.2014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          30.06.2015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             31.12.2015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             30.06.2016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          31.12.2016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             30.06.2017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             31.12.2017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             30.06.2018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             31.12.2018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             30.06.2019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             31.12.2019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             30.06.2020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             31.12.2020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             30.06.2021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             31.12.2021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             30.06.2022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             31.12.2022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             30.06.2023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             31.12.2023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             30.06.2024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             31.12.2024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             30.06.2025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             31.12.2025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             30.06.2026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             31.12.2026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             30.06.2027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             31.12.2027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             30.06.2028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             31.12.2028           194,444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             30.06.2029           194,460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 динары             7,000,000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Приложение-I(В)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Оплата платы за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Страна: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Проект: Проект сельского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займа: 7,000,000 исламских динаров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займа: 25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Льготный период: 7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 за обслуживание: 2,50 %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Номер        !    Дата         ! Плата за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 ! (в ИД)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 30.06.2004           28,720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             31.12.2004           47,866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             30.06.2005           47,866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             31.12.2005           47,866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             30.06.2006           47,866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          31.12.2006           47,866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             30.06.2007           47,866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             31.12.2007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             30.06.2008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             31.12.2008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          30.06.2009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             31.12.2009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             30.06.2010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             31.12.2010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             30.06.2011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             31.12.2011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             30.06.2012           40,207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         динары              717,990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Приложение-II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 Описание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Главная цель проекта - улучшение здоровья и качества жизни сельского населения Карагандинской области путем обеспечения безопасного и легкого доступа к питьевой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проекта включает строительство и реконструкцию систем водоснабжения в отобранных 94 сельских населенных пунктах Карагандинской области. Сюда входят строительные работы по i) строительству водораспределительной сети и трансмиссионных водопроводов, ii) бурению скважин, iii) установке насосной станции, iv) строительству завода по очистке воды, v) завода по обессоливанию морской воды, vi) водонапорных баков и vii) водорегулирующих дамб и водозаборных сооружений (поверхностные воды). Плюс к этому, закупка оборудования, услуги консультанта по детальному проектированию и надзору за проектом, группа управления проектом, аудиторская проверка проекта, семинары по запуску проекта и непредвиденные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ИБР профинансирует стоимость строительных работ на 88%, закупку оборудования на 88%, услуги консультанта по детальному проектированию и надзору за проектом на 50%, аудиторскую проверку проекта на 100%, семинар по запуску проекта на 100% и непредвиденные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Закупка строительных работ и оборудования будет производиться путем объединения в четыре пакета строительных работ и оборудования на основе международной конкурентной заявки, ограниченной до стран-членов ИБР. Закупка услуг консультанта по детальному проектированию и надзору за проектом будет проводиться среди международных консультантов из стран-членов ИБР. Закупка услуг аудиторов/аудиторских фирм будет проводиться среди местных аудиторов, сотрудничающих или имеющих представление от международной аудиторской фирмы.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будет выполнен через 3 года после вступления в силу соглашения о займе. 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Приложение-III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Снятие средств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млн.дол.США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 Компоненты  !  Общая    !  Исламский банк  !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 ! стоимость !  развития        !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 !           ! Стоимость !  %   ! Стоимость!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           8,049       7,106      88      0,943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Оборудование     1,098       0,969      88      0,129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детальному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проектом         0,914       0,457      50      0,457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Эксперты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проектом         0,165                          0,165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Финансовый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аудит проекта    0,050       0,050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Семинар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проекту          0,010       0,010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Непредвиденные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          1,029       0,859      84      0,169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Всего           11,314       9,451      84      1,863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Перевод соответствует оригиналу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зам. нач.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гос. языка и переводов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текст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