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ea51" w14:textId="96be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водных объектов особого государственного значения и особенностей правового режима регулирования хозяйственной деятельности на водных объектах особого государственного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2004 года N 59. Утратило силу постановлением Правительства Республики Казахстан от 23 августа 2025 года № 672.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23.08.2025 </w:t>
      </w:r>
      <w:r>
        <w:rPr>
          <w:rFonts w:ascii="Times New Roman"/>
          <w:b w:val="false"/>
          <w:i w:val="false"/>
          <w:color w:val="ff0000"/>
          <w:sz w:val="28"/>
        </w:rPr>
        <w:t>№ 672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водных объектов особого государственного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особенности правового режима регулирования хозяйственной деятельности на водных объектах особого государственного значения.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2004 года N 59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водных объектов особого государственного значения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Каспийское море.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Озеро Балхаш.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Озеро Зайсан.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Система озер Алаколь.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Река Иртыш.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2004 года N 59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</w:t>
      </w:r>
      <w:r>
        <w:br/>
      </w:r>
      <w:r>
        <w:rPr>
          <w:rFonts w:ascii="Times New Roman"/>
          <w:b/>
          <w:i w:val="false"/>
          <w:color w:val="000000"/>
        </w:rPr>
        <w:t>правового режима регулирования хозяйственной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на водных объектах особого государственного значения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Водными объектами особого государственного значения (далее - ВООГЗ) признаются наиболее крупные природные водные объекты, на которых в значительной степени сохранились естественные гидрологические условия, фауна и флора, которые оказывают доминирующее влияние на окружающую среду и экономику региона, и поэтому требуют особого правового режима регулирования хозяйственной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введения на ВООГЗ особенностей правового режима регулирования хозяйственной деятельности является: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системы управления водными ресурсами, соответствующей природным особенностям каждого ВООГЗ и его бассейна, водохозяйственной политике и экономическим условиям;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эффективных механизмов взаимодействия между государственными органами власти, органами местного самоуправления и водопользователями при решении водохозяйственных проблем.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разработке бассейновых схем комплексного использования и охраны водных ресурсов дополнительно предъявляются требования к разработке рекомендаций по режиму регулирования хозяйственной деятельности, которые включают: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баланса интересов отраслей экономики с экологическими, культурными и историческими составляющими, объемов природоохранных и санитарно-эпидемиологических попусков, оптимальных уровней воды на ВООГЗ;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технологий и инженерно-технологических средств защиты водных объектов от загрязнения с территорий, нарушенных хозяйственной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систем и мероприятий по охране ВООГЗ от стока с сельскохозяйственных и природных ландшафтов, систем глубокой очистки дождевых и талых вод городов, расположенных в зонах ВООГЗ.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Режим хозяйственной деятельности в бассейне ВООГЗ должен соответствовать следующим принципам: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приоритетности видов деятельности, направленных на сохранение и улучшение санитарно-эпидемиологической и экологической ситуации;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постоянного уменьшения воздействия хозяйственной деятельности на экологическую систему и санитарно-эпидемиологическую ситуацию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сбалансированности решений социально-экономических задач и охраны ВООГЗ, основанных на принципах устойчивого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обязательности проведения государственной экологической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осуществления общественного контроля за подготовкой и принятием хозяйственных и иных решений, которые могут оказать отрицательное воздействие на состояние водных объектов, окружающую среду, экологическую безопасность и санитарно-эпидемиологическое благополучие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Виды хозяйственной деятельности, запрещенные на территории ВООГЗ, определены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130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