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81900" w14:textId="29819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разработки и утверждения нормативов предельно 
допустимых вредных воздействий на водные объекты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января 2004 года N 50. Утратило силу постановлением Правительства Республики Казахстан от 31 октября 2015 года № 870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31.10.2015 </w:t>
      </w:r>
      <w:r>
        <w:rPr>
          <w:rFonts w:ascii="Times New Roman"/>
          <w:b w:val="false"/>
          <w:i w:val="false"/>
          <w:color w:val="ff0000"/>
          <w:sz w:val="28"/>
        </w:rPr>
        <w:t>№ 870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ff0000"/>
          <w:sz w:val="28"/>
        </w:rPr>
        <w:t xml:space="preserve"> РК от 29.09.2014 г. № 239-V ЗРК по вопросам разграничения полномочий между уровнями государственного управления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ff0000"/>
          <w:sz w:val="28"/>
        </w:rPr>
        <w:t> Министра сельского хозяйства РК от 15.05.2015 г. № 19-1/441.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84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 Правительство Республики Казахстан постановляет: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разработки и утверждения нормативов предельно допустимых вредных воздействий на водные объекты (далее - Правила).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подписания, кроме пункта 7 Правил, утвержденных настоящим постановлением, который вступает в силу с 1 января 2005 год.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января 2004 года N 50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разработки и утверждения нормативов предельно допустимых </w:t>
      </w:r>
      <w:r>
        <w:br/>
      </w:r>
      <w:r>
        <w:rPr>
          <w:rFonts w:ascii="Times New Roman"/>
          <w:b/>
          <w:i w:val="false"/>
          <w:color w:val="000000"/>
        </w:rPr>
        <w:t xml:space="preserve">
вредных воздействий на водные объекты </w:t>
      </w:r>
    </w:p>
    <w:bookmarkEnd w:id="2"/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Настоящие Правила разработки и утверждения нормативов предельно допустимых вредных воздействий на водные объекты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Водным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устанавливают порядок разработки и утверждения нормативов предельно допустимых вредных воздействий (далее - ПДВВ) на водные объекты.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Нормативы ПДВВ на водные объекты устанавливаются в целях поддержания поверхностных и подземных вод в состоянии, соответствующем </w:t>
      </w:r>
      <w:r>
        <w:rPr>
          <w:rFonts w:ascii="Times New Roman"/>
          <w:b w:val="false"/>
          <w:i w:val="false"/>
          <w:color w:val="000000"/>
          <w:sz w:val="28"/>
        </w:rPr>
        <w:t>экологическим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санитарно-эпидемиологическим требованиям, и применяются для комплексной оценки каждого вида хозяйственной и иной деятельности на водный объект, исходя из его целевого назначения.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Виды вредных воздействий хозяйственной и иной деятельности на водные объекты, показатели, применяемые для их оценки, разработка нормативов ПДВВ на водные объекты и установление сроков их действия определяются в соответствии с методическими указаниями, утвержденными в установленном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 настоящих Правилах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вредное воздействие - воздействие хозяйственной и иной деятельности на водный объект, в результате которого происходят нарушения устойчивого состояния экосистемы, значительное количественное сокращение или качественное ухудшение состояния вод конкретного водного объекта, бассейна или его части (участка);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норматив предельно допустимого вредного воздействия на водный объект (далее - норматив ПДВВ) - утвержденный в установленном порядке показатель предельно допустимого вредного воздействия хозяйственной и иной деятельности на водный объект, несоблюдение которого может привести к необратимому нарушению естественного состояния экосистемы водного объекта или его части (участка);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предельно допустимое воздействие хозяйственной и иной деятельности на водный объект - предельный уровень воздействия хозяйственной и иной деятельности (величина антропогенной нагрузки) на водный объект, при котором сохраняется естественная структура и нормальное функционирование экосистемы и не причиняется вред здоровью населения.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разработки и утверждения нормативов предельно </w:t>
      </w:r>
      <w:r>
        <w:br/>
      </w:r>
      <w:r>
        <w:rPr>
          <w:rFonts w:ascii="Times New Roman"/>
          <w:b/>
          <w:i w:val="false"/>
          <w:color w:val="000000"/>
        </w:rPr>
        <w:t xml:space="preserve">
допустимых вредных воздействий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 Основой для разработки нормативов ПДВВ является: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предельно допустимая величина антропогенной нагрузки, длительное воздействие которой не приведет к изменению экосистемы водного объекта;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предельно допустимая масса вредных веществ, которая может поступить в водный объект и на его водосборную площадь.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Процедура разработки ПДВВ на водные объекты включает: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сбор и анализ имеющейся информации о целевом использовании водного объекта, хозяйственной и иной деятельности в его бассейне;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оценку современного состояния водного объекта с учетом санитарно-эпидемиологических, рыбохозяйственных и экологических требований;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количественную и качественную характеристику источников воздействия на водный объект.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Нормативы ПДВВ на водные объекты разрабатываются научными, специализированными и проектными организациями, имеющими право на проведение научных работ и работ в области охраны окружающей среды на основании результатов специально проведенных научных исследований, изыскательских и проектных работ.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с изменениями, внесенными постановлением Правительства РК от 17.06.2010 </w:t>
      </w:r>
      <w:r>
        <w:rPr>
          <w:rFonts w:ascii="Times New Roman"/>
          <w:b w:val="false"/>
          <w:i w:val="false"/>
          <w:color w:val="000000"/>
          <w:sz w:val="28"/>
        </w:rPr>
        <w:t>№ 604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В первоочередном порядке разрабатываются нормативы для водных объектов, расположенных на территориях, подверженных длительному и интенсивному воздействию хозяйственной и иной деятельности, и/или для водных объектов, имеющих особое государственное значение.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Разработанные нормативы ПДВВ в обязательном порядке направляются на согласование в </w:t>
      </w:r>
      <w:r>
        <w:rPr>
          <w:rFonts w:ascii="Times New Roman"/>
          <w:b w:val="false"/>
          <w:i w:val="false"/>
          <w:color w:val="000000"/>
          <w:sz w:val="28"/>
        </w:rPr>
        <w:t>центральный исполнительный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охраны окружающей среды,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> по использованию и охране недр,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санитарно-эпидемиологического благополучия населения и уполномоченный государственный орган в области промышленной безопасности.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Срок рассмотрения и согласования нормативов ПДВВ в уполномоченных государственных органах, указанных в пункте 9 настоящих Правил, не превышает 90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10 с изменением, внесенным постановлением Правительства РК от 17.06.2010 </w:t>
      </w:r>
      <w:r>
        <w:rPr>
          <w:rFonts w:ascii="Times New Roman"/>
          <w:b w:val="false"/>
          <w:i w:val="false"/>
          <w:color w:val="000000"/>
          <w:sz w:val="28"/>
        </w:rPr>
        <w:t>№ 604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Согласованные нормативы ПДВВ на водные объекты утверждаются 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уполномоченным органом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использованию и охране водного фонда в течение 30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В случае изменения экологической обстановки в бассейне водного объекта или получения новых данных о состоянии водного объекта установленные нормативы ПДВВ пересматриваются в порядке, установленном настоящими Правилами.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12 с изменением, внесенным постановлением Правительства РК от 17.06.2010 </w:t>
      </w:r>
      <w:r>
        <w:rPr>
          <w:rFonts w:ascii="Times New Roman"/>
          <w:b w:val="false"/>
          <w:i w:val="false"/>
          <w:color w:val="000000"/>
          <w:sz w:val="28"/>
        </w:rPr>
        <w:t>№ 604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