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860cf" w14:textId="cc860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квалификации уголовных правонарушений в сфере экономической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18 июня 2004 года N 2. Утратило силу нормативным постановлением Верховного Суда Республики Казахстан от 24 января 2020 года № 3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bookmarkStart w:name="z2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нормативным постановлением Верховного Суда РК от 24.01.2020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Сноска. В заголовке и по всему тексту постановления слова "преступлений", "преступлениях", "преступление", "преступлении", "преступления" заменены соответственно словами "уголовных правонарушений", "уголовных правонарушениях", "уголовное правонарушение", "уголовном правонарушении", "уголовного правонарушения"; цифры "190" заменены цифрами "214" в соответствии с нормативным постановлением Верховного суда РК от 07.07.2016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целях обеспечения правильного применения уголовного законодательства по делам об уголовных правонарушениях в сфере экономической деятельности пленарное заседание Верховного Суда Республики Казахстан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Обратить внимание судов на то, что правильное применение уголовного законодательства при рассмотрении дел об уголовных правонарушениях в сфере экономической деятельности способствует охране прав и законных интересов физических и юридических лиц, государства.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нормативным постановлением Верховного суда РК от 07.07.2016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Законной предпринимательской деятельностью следует признавать направленную на получение чистого дохода деятельность граждан, оралманов, негосударственных коммерческих юридических лиц (субъектов частного предпринимательства), государственных предприятий (субъектов государственного предпринимательства), осуществляемую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иными законодательными актами, регулирующими предпринимательскую деятельность.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Обязательными признаками законной предпринимательской деятельности являются предшествующая ей государственная регистрация субъекта предпринимательской деятельности, в необходимых случаях наличие специального разрешения (лицензии) на занятие видом деятельности и соблюдение законодательства о разрешениях и уведомлениях.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внимание, что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177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подпункту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180 Кодекса Республики Казахстан "О налогах и других обязательных платежах в бюджет" (Налоговый кодекс), имущественный доход физического лица от сдачи имущества в аренду лицам, не являющимся налоговыми агентами, не относится к доходу индивидуального предпринимателя, отсутствие регистрации такого лица в качестве индивидуального предпринимателя не образует состав </w:t>
      </w:r>
      <w:r>
        <w:rPr>
          <w:rFonts w:ascii="Times New Roman"/>
          <w:b w:val="false"/>
          <w:i w:val="false"/>
          <w:color w:val="000000"/>
          <w:sz w:val="28"/>
        </w:rPr>
        <w:t>статьи 214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(далее – УК). Если указанное лицо уклоняется от уплаты налогов и (или) других обязательных платежей с имущественного дохода, то при наличии к тому оснований его действия подлежат квалификации по </w:t>
      </w:r>
      <w:r>
        <w:rPr>
          <w:rFonts w:ascii="Times New Roman"/>
          <w:b w:val="false"/>
          <w:i w:val="false"/>
          <w:color w:val="000000"/>
          <w:sz w:val="28"/>
        </w:rPr>
        <w:t>статье 244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нормативными постановлениями Верховного Суда РК от 21.04.2011 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07.07.2016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нормативным постановлением Верховного суда РК от 07.07.2016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первого официального опубликования).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нормативным постановлением Верховного суда РК от 07.07.2016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первого официального опубликования).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Нормативным постановлением Верховного суда РК от 04.04.2014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со дня его официального опубликования).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совершении в ходе незаконной предпринимательской деятельности действий, образующих состав другого уголовного правонарушения, посягающего на иные общественные отношения (организация незаконного игорного бизнеса, незаконная медицинская и фармацевтическая деятельность и так далее), содеянное квалифицируется по совокупности статей, предусматривающих ответственность за незаконное предпринимательство, и статьей УК, устанавливающей ответственность за иное совершенное уголовное правонарушение.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нормативными постановлениями Верховного суда РК от 04.04.2014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его официального опубликования); от 07.07.2016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7. При установлении факта занятия запрещенным видом предпринимательской деятельности виновное лицо несет уголовную ответственность по соответствующей статье Уголовного кодекса, устанавливающей запрет на осуществление определенного вида деятельности, а при отсутствии специальной нормы - по статье </w:t>
      </w:r>
      <w:r>
        <w:rPr>
          <w:rFonts w:ascii="Times New Roman"/>
          <w:b w:val="false"/>
          <w:i w:val="false"/>
          <w:color w:val="000000"/>
          <w:sz w:val="28"/>
        </w:rPr>
        <w:t>214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УК.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Приобретение, хранение товаров, предоставление помещений, транспортных услуг и иное способствование осуществлению незаконной предпринимательской деятельности влечет уголовную ответственность лишь в тех случаях, когда эти действия совершались с прямым умыслом лицом, осведомленным о незаконности предпринимательской деятельности. Действия такого лица надлежит квалифицировать как пособничество незаконному предпринимательству независимо от того, получало ли оно вознаграждение за оказанные услуги.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указанные действия совершались с целью получить совместно с предпринимателем прибыль от незаконной предпринимательской деятельности, то их следует расценивать как соисполнительство в уголовном правонарушении, предусмотренном статьей </w:t>
      </w:r>
      <w:r>
        <w:rPr>
          <w:rFonts w:ascii="Times New Roman"/>
          <w:b w:val="false"/>
          <w:i w:val="false"/>
          <w:color w:val="000000"/>
          <w:sz w:val="28"/>
        </w:rPr>
        <w:t>214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УК. 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 извлечением дохода применительно к статье </w:t>
      </w:r>
      <w:r>
        <w:rPr>
          <w:rFonts w:ascii="Times New Roman"/>
          <w:b w:val="false"/>
          <w:i w:val="false"/>
          <w:color w:val="000000"/>
          <w:sz w:val="28"/>
        </w:rPr>
        <w:t>214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следует понимать извлечение чистого дохода, полученного от незаконной предпринимательской деятельности, за вычетом расходов, связанных с ее осуществлением, а также с уплатой налоговых платежей и иных обязательств.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Доход, полученный при осуществлении той части деятельности, которая признана законной, учитываться не должен.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определении крупного и особо крупного ущерба, крупного и особо крупного размера дохода, значительного ущерба и значительного размера, существенного вреда суды должны руководствоваться разъяснением этих понятий, приведенных в 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нормативного постановления Верховного суда РК от 21.04.2011 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с изменениями, внесенными нормативным постановлением Верховного суда РК от 07.07.2016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10. Под предусмотренной в </w:t>
      </w:r>
      <w:r>
        <w:rPr>
          <w:rFonts w:ascii="Times New Roman"/>
          <w:b w:val="false"/>
          <w:i w:val="false"/>
          <w:color w:val="000000"/>
          <w:sz w:val="28"/>
        </w:rPr>
        <w:t>статье 218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легализацией (отмыванием) денег или иного преступно нажитого имущества следует понимать вовлечение в законный оборот доходов от уголовных правонарушений, совершения сделок в виде конверсии (преобразования) и иных формально правомерных действий с целью сокрытия факта криминального происхождения имущества.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одновременного приобретения и легализации денежных средств или иного имущества, полученных заведомо незаконным путем, виновное лицо должно нести уголовную ответственность по совокупности уголовных правонарушений – по </w:t>
      </w:r>
      <w:r>
        <w:rPr>
          <w:rFonts w:ascii="Times New Roman"/>
          <w:b w:val="false"/>
          <w:i w:val="false"/>
          <w:color w:val="000000"/>
          <w:sz w:val="28"/>
        </w:rPr>
        <w:t>статье 218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и соответствующей норме уголовного закона, предусматривающей ответственность за незаконное приобретение этих средств или имущества.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смыслу </w:t>
      </w:r>
      <w:r>
        <w:rPr>
          <w:rFonts w:ascii="Times New Roman"/>
          <w:b w:val="false"/>
          <w:i w:val="false"/>
          <w:color w:val="000000"/>
          <w:sz w:val="28"/>
        </w:rPr>
        <w:t>статьи 218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УК, к конверсионным относятся сделки, направленные на установление, изменение или прекращение гражданских прав и обязанностей, а равно на создание видимости возникновения или перехода гражданских прав и обязанностей. При этом финансовые операции и сделки заведомо для виновного маскируют связь легализуемого имущества с основным уголовным правонарушением, на что указывает характер этих действий, направленный на сокрытие факта преступного приобретения имущества и обеспечение его открытого оборота.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квалификации содеянного по </w:t>
      </w:r>
      <w:r>
        <w:rPr>
          <w:rFonts w:ascii="Times New Roman"/>
          <w:b w:val="false"/>
          <w:i w:val="false"/>
          <w:color w:val="000000"/>
          <w:sz w:val="28"/>
        </w:rPr>
        <w:t>статье 218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необходимо, чтобы виновное лицо заведомо знало о преступном происхождении легализуемого имущества. При этом лицо не обязательно должно быть осведомлено о конкретных обстоятельствах основного уголовного правонарушения.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нормативного постановления Верховного суда РК от 07.07.2016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11. При решении вопроса о том, имели ли существенное значение заведомо ложные сведения для получения кредита, дотаций либо льготных условий кредитования, необходимо выяснять, была ли у виновного реальная возможность их получения без предоставления таких ложных сведений на основании других также представленных кредитору действительных данных.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когда для предоставления кредита, дотаций либо льготных условий кредитования кредитору были достаточны иные предъявленные ему неложные сведения, уголовная ответственность индивидуального предпринимателя или руководителя организации по  статье </w:t>
      </w:r>
      <w:r>
        <w:rPr>
          <w:rFonts w:ascii="Times New Roman"/>
          <w:b w:val="false"/>
          <w:i w:val="false"/>
          <w:color w:val="000000"/>
          <w:sz w:val="28"/>
        </w:rPr>
        <w:t>219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не наступает.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Действия, предусмотренные статьей </w:t>
      </w:r>
      <w:r>
        <w:rPr>
          <w:rFonts w:ascii="Times New Roman"/>
          <w:b w:val="false"/>
          <w:i w:val="false"/>
          <w:color w:val="000000"/>
          <w:sz w:val="28"/>
        </w:rPr>
        <w:t>219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УК, влекут уголовную ответственность независимо от факта возврата незаконно полученных либо использованных не по прямому назначению кредитных средств.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нормативным постановлением Верховного суда РК от 07.07.2016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12.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нормативным постановлением Верховного Суда РК от 21.04.2011 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официального опубликования).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Состав уголовного правонарушения, предусмотренного статьей </w:t>
      </w:r>
      <w:r>
        <w:rPr>
          <w:rFonts w:ascii="Times New Roman"/>
          <w:b w:val="false"/>
          <w:i w:val="false"/>
          <w:color w:val="000000"/>
          <w:sz w:val="28"/>
        </w:rPr>
        <w:t>231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УК, образует как подделка отдельных элементов денег или ценных бумаг (например, внесение изменений в данные о номинальной стоимости подлинных денежных знаков или ценных бумаг, иная переделка их содержания, номеров, серий и других реквизитов), так и незаконное изготовление их полностью.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Сбыт поддельных денег или ценных бумаг состоит в использовании их в качестве средства платежа при оплате товаров и услуг, а также при размене, дарении, даче взаймы, возврате долга, продаже, в иной форме включения их в гражданский оборот.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сбыт заведомо поддельных денег или ценных бумаг совершен с целью их использования как средства обмана при незаконном завладении чужим имуществом, такие деяния следует квалифицировать по совокупности </w:t>
      </w:r>
      <w:r>
        <w:rPr>
          <w:rFonts w:ascii="Times New Roman"/>
          <w:b w:val="false"/>
          <w:i w:val="false"/>
          <w:color w:val="000000"/>
          <w:sz w:val="28"/>
        </w:rPr>
        <w:t>статей 190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как средства обмана при незаконном завладении чужим имуществом не запрещенных к обращению сувениров, медальонов, открыток, художественных, фотографических изображений, полиграфических и иных изделий, исполненных в виде указанных в статье </w:t>
      </w:r>
      <w:r>
        <w:rPr>
          <w:rFonts w:ascii="Times New Roman"/>
          <w:b w:val="false"/>
          <w:i w:val="false"/>
          <w:color w:val="000000"/>
          <w:sz w:val="28"/>
        </w:rPr>
        <w:t>231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денежных знаков или ценных бумаг, следует квалифицировать как мошенничество. Как мошенничество подлежат квалификации и действия лица, завладевшего чужим имуществом с использованием поддельных банкнот и ценных бумаг, явно отличающихся от настоящих денежных купюр и ценных бумаг.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нормативными постановлениями Верховного суда РК от 04.04.2014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его официального опубликования); от 07.07.2016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14. Изготовление или хранение с целью сбыта, а равно сбыт поддельных банкнот и монет Национального Банка Республики Казахстан, государственных ценных бумаг или других ценных бумаг в валюте Республики Казахстан либо иностранной валюты или ценных бумаг в иностранной валюте следует признавать совершенными в крупном размере, если доход виновного от указанных действий составил или мог составить крупный размер, определяемый аналогично порядку, оговоренному в 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необходимых случаях для определения размера дохода или ущерба, образовавшихся в результате совершения уголовного правонарушения в сфере экономической деятельности, следует назначать судебно-бухгалтерские и иные экспертизы, заключения которых оценивать в совокупности с другими доказательствами.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нормативным постановлением Верховного суда РК от 07.07.2016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14-1. По статье </w:t>
      </w:r>
      <w:r>
        <w:rPr>
          <w:rFonts w:ascii="Times New Roman"/>
          <w:b w:val="false"/>
          <w:i w:val="false"/>
          <w:color w:val="000000"/>
          <w:sz w:val="28"/>
        </w:rPr>
        <w:t>243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работник банка несет ответственность при отсутствии в его действиях признаков хищения. Если действия, указанные в диспозиции этой статьи, совершены работником банка с умыслом на безвозмездное обращение денежных средств банка в свою собственность или собственность других лиц, то он подлежит ответственности по соответствующим статьям за хищение, без дополнительной квалификации по статье </w:t>
      </w:r>
      <w:r>
        <w:rPr>
          <w:rFonts w:ascii="Times New Roman"/>
          <w:b w:val="false"/>
          <w:i w:val="false"/>
          <w:color w:val="000000"/>
          <w:sz w:val="28"/>
        </w:rPr>
        <w:t>243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Нормативное постановление дополнено пунктом 14-1 в соответствии с нормативным постановлением Верховного суда РК от 04.04.2014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его официального опубликования); с изменениями, внесенными нормативным постановлением Верховного суда РК от 07.07.2016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15.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нормативным постановлением Верховного Суда РК от 21.04.2011 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официального опубликования).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Уголовной ответственности по статье </w:t>
      </w:r>
      <w:r>
        <w:rPr>
          <w:rFonts w:ascii="Times New Roman"/>
          <w:b w:val="false"/>
          <w:i w:val="false"/>
          <w:color w:val="000000"/>
          <w:sz w:val="28"/>
        </w:rPr>
        <w:t>247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подлежат работники сферы обслуживания населения, получившие незаконное вознаграждение за выполнение работ или оказание услуг, входящих в круг их служебных обязанностей. При этом не имеет значения, исполнял ли работник свои обязанности постоянно, временно или по специальному полномочию, в рабочее или иное время. Судам в каждом случае надлежит выяснять, входило ли в круг этих обязанностей выполнение работы или оказание услуги, за которое получено вознаграждение.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изменением, внесенным нормативным постановлением Верховного суда РК от 07.07.2016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17. Под вымогательством незаконного вознаграждения следует понимать умышленное поставление гражданина в условия, при которых он вынужден уплатить такое вознаграждение для предотвращения вредных последствий его законным интересам, в частности, совершение работником сферы обслуживания населения действий, препятствующих выполнению работы или оказанию услуги в установленном порядке и в определенные сроки, либо необоснованный отказ от выполнения возложенных на него служебных обязанностей и т.п.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назначении наказания лицу, совершившему уголовное правонарушение в сфере экономической деятельности, суду согласно части третьей статьи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следует обсуждать вопрос о применении к виновному дополнительного наказания в виде лишения права занимать определенную должность или заниматься определенной деятельностью даже в случаях, когда такое наказание не предусмотрено статьей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Особенной части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УК. В приговоре необходимо конкретно указывать, какая именно должность или род занятий на основании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запрещены осужденному и на какой срок.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нормативным постановлением Верховного суда РК от 07.07.2016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19. Доход, полученный в результате совершения уголовного правонарушения в сфере экономической деятельности, предусмотренного Главой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УК, подлежит взысканию с виновного и обращению в доход государства как результат неосновательного обогащения, нажитого преступным путем.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Деньги и иное имущество, полученные виновным лицом в качестве вознаграждения, подлежат возвращению их владельцу в тех случаях, когда он ошибочно полагал, что оплатил работу или услуги, не входящие в круг обязанностей осужденного.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нормативным постановлением Верховного суда РК от 07.07.2016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20. В соответствии с пунктом 4 части третьей статьи </w:t>
      </w:r>
      <w:r>
        <w:rPr>
          <w:rFonts w:ascii="Times New Roman"/>
          <w:b w:val="false"/>
          <w:i w:val="false"/>
          <w:color w:val="000000"/>
          <w:sz w:val="28"/>
        </w:rPr>
        <w:t>118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имущество, предметы, непосредственно применявшиеся для извлечения дохода при осуществлении незаконной предпринимательской деятельности, признанные вещественными доказательствами, подлежат обращению в доход государства, а в случае их необнаружения в доход государства с виновного взыскивается их стоимость.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Деньги и иные ценности, признанные вещественными доказательствами, подлежат возврату их владельцу в том случае, когда он, до их передачи, заявил в соответствующие органы о вымогательстве с него незаконного вознаграждения.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Вещественные доказательства в виде поддельных денег и ценных бумаг по делам об уголовных правонарушениях, предусмотренных статьей </w:t>
      </w:r>
      <w:r>
        <w:rPr>
          <w:rFonts w:ascii="Times New Roman"/>
          <w:b w:val="false"/>
          <w:i w:val="false"/>
          <w:color w:val="000000"/>
          <w:sz w:val="28"/>
        </w:rPr>
        <w:t>231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УК, во избежание их повторного оборота подлежат обязательному уничтожению. Отдельные образцы могут быть переданы в соответствующие экспертные учреждения, по их ходатайствам, для создания базы данных, необходимой при экспертных и иных исследованиях.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изменениями, внесенными нормативным постановлением Верховного суда РК от 07.07.2016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21. Согласно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 настоящее нормативное постановление включается в состав действующего права, а также является общеобязательным и вводится в действие со дня официального опубликования.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Верховного Суда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Судья Верховного Суда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пленарного заседания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