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db61" w14:textId="399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об ответственности за некоторые экологические уголовные правонарушения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июня 2004 года N 1.</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"преступлениях", "преступлений", "преступление" заменены соответственно словами "уголовных правонарушениях", "уголовных правонарушений", "уголовное правонарушение"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32" w:id="0"/>
    <w:p>
      <w:pPr>
        <w:spacing w:after="0"/>
        <w:ind w:left="0"/>
        <w:jc w:val="both"/>
      </w:pPr>
      <w:r>
        <w:rPr>
          <w:rFonts w:ascii="Times New Roman"/>
          <w:b w:val="false"/>
          <w:i w:val="false"/>
          <w:color w:val="000000"/>
          <w:sz w:val="28"/>
        </w:rPr>
        <w:t>
      В целях правильного и единообразного применения судами законодательства об экологических уголовных правонарушениях, пленарное заседание Верховного Суда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Для обеспечения правильного применения закона при рассмотрении дел об экологических уголовных правонарушениях судам в каждом конкретном случае следует выяснять, какие экологические требования и (или) правила должны были соблюдаться при осуществлении хозяйственной и иной деятельности, производстве, хранении и использовании экологически опасных веществ, совершении иных действий (водный, охотничий промысел, порубка деревьев и кустарников и др.), а также какими нормативными правовыми актами эти требования и правила установлены, имея в виду, что нормы уголовного закона, устанавливающие ответственность за совершение экологических уголовных правонарушений, являются бланкетными.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Субъектами экологических уголовных правонарушений могут быть любые физические лица, в том числе лица, уполномоченные на выполнение государственных функций и приравненные к ним лица, должностные лица, а также лица, занимающие ответственную государственную должность и лица, выполняющие управленческие функции в государственных и негосударственных, коммерческих или некоммерческих организациях. </w:t>
      </w:r>
    </w:p>
    <w:bookmarkEnd w:id="2"/>
    <w:p>
      <w:pPr>
        <w:spacing w:after="0"/>
        <w:ind w:left="0"/>
        <w:jc w:val="both"/>
      </w:pPr>
      <w:r>
        <w:rPr>
          <w:rFonts w:ascii="Times New Roman"/>
          <w:b w:val="false"/>
          <w:i w:val="false"/>
          <w:color w:val="000000"/>
          <w:sz w:val="28"/>
        </w:rPr>
        <w:t xml:space="preserve">
      В случаях, когда экологические уголовные правонарушения совершены лицом, уполномоченным на выполнение государственных функций и приравненными к ним лицами, должностным лицом, а также лицом, занимающим ответственную государственную должность или лицом, выполняющим управленческие функции в коммерческой или некоммерческой организации, при наличии в их действиях также признаков злоупотребления должностными полномочиями или полномочиями лица, выполняющего управленческие функции в коммерческой или некоммерческой организации, их действия надлежит квалифицировать по соответствующим статьям Уголовного Кодекса Республики Казахстан (далее - УК), предусматривающим ответственность, как за экологическое уголовное правонарушение, так и за коррупционные и иные уголовные правонарушения против интересов государственной службы и государственного управления или уголовное правонарушение против интересов службы в коммерческих и иных организациях. </w:t>
      </w:r>
    </w:p>
    <w:p>
      <w:pPr>
        <w:spacing w:after="0"/>
        <w:ind w:left="0"/>
        <w:jc w:val="both"/>
      </w:pPr>
      <w:r>
        <w:rPr>
          <w:rFonts w:ascii="Times New Roman"/>
          <w:b w:val="false"/>
          <w:i w:val="false"/>
          <w:color w:val="000000"/>
          <w:sz w:val="28"/>
        </w:rPr>
        <w:t>
      Если в норме уголовного закона совершение виновным деяния с использованием своего служебного положения предусмотрено в качестве квалифицирующего признака экологического уголовного правонарушения, то ответственность наступает только по статье (части статьи) УК, предусматривающей ответственность за экологические уголовные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В целях правильного разрешения вопросов, требующих специальных познаний в области экологии, судам необходимо в соответствии со </w:t>
      </w:r>
      <w:r>
        <w:rPr>
          <w:rFonts w:ascii="Times New Roman"/>
          <w:b w:val="false"/>
          <w:i w:val="false"/>
          <w:color w:val="000000"/>
          <w:sz w:val="28"/>
        </w:rPr>
        <w:t>статьями 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Уголовно-процессуального кодекса Республики Казахстан (далее - УПК), </w:t>
      </w:r>
      <w:r>
        <w:rPr>
          <w:rFonts w:ascii="Times New Roman"/>
          <w:b w:val="false"/>
          <w:i w:val="false"/>
          <w:color w:val="000000"/>
          <w:sz w:val="28"/>
        </w:rPr>
        <w:t xml:space="preserve"> главой восьмой </w:t>
      </w:r>
      <w:r>
        <w:rPr>
          <w:rFonts w:ascii="Times New Roman"/>
          <w:b w:val="false"/>
          <w:i w:val="false"/>
          <w:color w:val="000000"/>
          <w:sz w:val="28"/>
        </w:rPr>
        <w:t xml:space="preserve">Экологического кодекса Республики Казахстан (далее – ЭК) привлекать к участию в деле специалистов либо назначать проведение соответствующих экологических экспертиз.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22.12.2008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При выяснении вопроса о том, является ли территория, в пределах которой совершено уголовное правонарушение, связанное с нарушением экологического законодательства, особо охраняемой природной территорией или территорией с чрезвычайной экологической ситуацией (часть вторая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пункт 6) части третьей </w:t>
      </w:r>
      <w:r>
        <w:rPr>
          <w:rFonts w:ascii="Times New Roman"/>
          <w:b w:val="false"/>
          <w:i w:val="false"/>
          <w:color w:val="000000"/>
          <w:sz w:val="28"/>
        </w:rPr>
        <w:t>статьи 335</w:t>
      </w:r>
      <w:r>
        <w:rPr>
          <w:rFonts w:ascii="Times New Roman"/>
          <w:b w:val="false"/>
          <w:i w:val="false"/>
          <w:color w:val="000000"/>
          <w:sz w:val="28"/>
        </w:rPr>
        <w:t xml:space="preserve">, пункт 1) части четвертой </w:t>
      </w:r>
      <w:r>
        <w:rPr>
          <w:rFonts w:ascii="Times New Roman"/>
          <w:b w:val="false"/>
          <w:i w:val="false"/>
          <w:color w:val="000000"/>
          <w:sz w:val="28"/>
        </w:rPr>
        <w:t>статьи 337</w:t>
      </w:r>
      <w:r>
        <w:rPr>
          <w:rFonts w:ascii="Times New Roman"/>
          <w:b w:val="false"/>
          <w:i w:val="false"/>
          <w:color w:val="000000"/>
          <w:sz w:val="28"/>
        </w:rPr>
        <w:t xml:space="preserve">, пункт 4) части третьей статьи </w:t>
      </w:r>
      <w:r>
        <w:rPr>
          <w:rFonts w:ascii="Times New Roman"/>
          <w:b w:val="false"/>
          <w:i w:val="false"/>
          <w:color w:val="000000"/>
          <w:sz w:val="28"/>
        </w:rPr>
        <w:t>340</w:t>
      </w:r>
      <w:r>
        <w:rPr>
          <w:rFonts w:ascii="Times New Roman"/>
          <w:b w:val="false"/>
          <w:i w:val="false"/>
          <w:color w:val="000000"/>
          <w:sz w:val="28"/>
        </w:rPr>
        <w:t xml:space="preserve"> УК) следует исходить из положений ЭК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июля 2006 года № 175 "Об особо охраняемых природных территориях", устанавливающих и определяющих правовые, экономические, социальные и организационные основы деятельности особо охраняемых природных территорий.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нормативного постановления Верховного Суда РК от 22.12.2008 </w:t>
      </w:r>
      <w:r>
        <w:rPr>
          <w:rFonts w:ascii="Times New Roman"/>
          <w:b w:val="false"/>
          <w:i w:val="false"/>
          <w:color w:val="000000"/>
          <w:sz w:val="28"/>
        </w:rPr>
        <w:t xml:space="preserve">№ 22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Под незаконной порубкой, уничтожением или повреждением деревьев и кустарников следует понимать рубку деревьев и кустарников в государственном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совершенную с нарушением сроков, установленных в лесорубочном билете; рубку в размерах, превышающих расчетную лесосеку, и иные нарушения правил, установленных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113 Лесного кодекса Республики Казахстан и другими нормативными правовыми актами.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При определении размера экологического ущерба, причиненного незаконной порубкой, уничтожением или повреждением деревьев и кустарников, следует выяснять, сопряжено ли повреждение деревьев и кустарников, с прекращением их роста, была ли запрещена их порубка, и другие обстоятельства.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Следует отметить, что при определении экологического ущерба от незаконной порубки, уничтожения или повреждения деревьев и кустарников во внимание принимается не только стоимость срубленных или поврежденных деревьев и кустарников в денежном выражении. В случаях, если незаконная порубка, уничтожение или повреждение деревьев и кустарников повлекли иной экологический вред (высыхание водоемов, гибель трав и иной растительности, исчезновение в данной местности животных, птиц, полезных насекомых и т.д.), экологический ущерб определяется на основе оценки устранения экологического ущерба или восстановления потребительских свойств природных ресурсов.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Под неоднократной незаконной порубкой деревьев и кустарников следует понимать совершение таких действий два и более раза, если ни за одно из них лицо не было осуждено. </w:t>
      </w:r>
    </w:p>
    <w:bookmarkEnd w:id="8"/>
    <w:p>
      <w:pPr>
        <w:spacing w:after="0"/>
        <w:ind w:left="0"/>
        <w:jc w:val="both"/>
      </w:pPr>
      <w:r>
        <w:rPr>
          <w:rFonts w:ascii="Times New Roman"/>
          <w:b w:val="false"/>
          <w:i w:val="false"/>
          <w:color w:val="000000"/>
          <w:sz w:val="28"/>
        </w:rPr>
        <w:t xml:space="preserve">
      Не может признаваться неоднократной порубка нескольких деревьев и кустарников, если будет установлено, что порубка всех деревьев и кустарников охватывалась единым умыслом. Порубка единичных деревьев и кустарников, совершенная в разное время, когда действия виновного характеризовались самостоятельным умыслом, возникавшим при порубке каждого дерева и кустарника отдельно, квалифицируется как неоднократная.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Рубка деревьев и кустарников, произрастающих на землях сельскохозяйственного назначения, за исключением лесозащитных насаждений, на приусадебных дачных и садовых участках, ветровальных, буреломных деревьев, на землях, предоставленных в частную собственность физических и негосударственных юридических лиц для лесоразведения и т.п., не образует состава экологического уголовного правонарушения, если это специально не предусмотрено законом. Рубка на законных основаниях деревьев и кустарников, произрастающих на указанных землях с последующим их безвозмездным присвоением, а также завладение срубленными в лесных массивах на законных основаниях деревьями, приготовленными к складированию, сбыту или вывозу, следует квалифицировать как хищение чужого имущества.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10. Предметом незаконной охоты являются виды животных, относящиеся к объектам охоты 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582 Кодекса Республики Казахстан "О налогах и других обязательных платежах в бюджет (Налоговый кодекс).</w:t>
      </w:r>
    </w:p>
    <w:bookmarkEnd w:id="10"/>
    <w:p>
      <w:pPr>
        <w:spacing w:after="0"/>
        <w:ind w:left="0"/>
        <w:jc w:val="both"/>
      </w:pPr>
      <w:r>
        <w:rPr>
          <w:rFonts w:ascii="Times New Roman"/>
          <w:b w:val="false"/>
          <w:i w:val="false"/>
          <w:color w:val="000000"/>
          <w:sz w:val="28"/>
        </w:rPr>
        <w:t xml:space="preserve">
      Незаконной охотой следует считать изъятие видов животных, являющихся объектом охоты, из среды обитания без соответствующего разрешения либо вопреки специальному запрету, либо лицом, не имеющим права на охоту или незаконно получившим разрешение на охоту, либо осуществление охоты вне отведенных мест, в запрещенные сроки, запрещенными орудиями и способами, либо с нарушением иных требований, установленных пунктом 5 </w:t>
      </w:r>
      <w:r>
        <w:rPr>
          <w:rFonts w:ascii="Times New Roman"/>
          <w:b w:val="false"/>
          <w:i w:val="false"/>
          <w:color w:val="000000"/>
          <w:sz w:val="28"/>
        </w:rPr>
        <w:t>статьи 38</w:t>
      </w:r>
      <w:r>
        <w:rPr>
          <w:rFonts w:ascii="Times New Roman"/>
          <w:b w:val="false"/>
          <w:i w:val="false"/>
          <w:color w:val="000000"/>
          <w:sz w:val="28"/>
        </w:rPr>
        <w:t xml:space="preserve"> Закона Республики Казахстан от 9 июля 2004 года № 593 "Об охране, воспроизводстве и использовании животного мира" (далее - Закон об охране животного мира).</w:t>
      </w:r>
    </w:p>
    <w:p>
      <w:pPr>
        <w:spacing w:after="0"/>
        <w:ind w:left="0"/>
        <w:jc w:val="both"/>
      </w:pP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оружием и другими орудиями охоты или с добытой продукцией охоты, с охотничьими собаками, спущенными с поводка, и ловчими хищными птицами, совершенные с нарушением вышеуказанных требований, следует признавать незаконной охотой независимо от того, были ли фактически добыты объекты охотничьей продукции.</w:t>
      </w:r>
    </w:p>
    <w:bookmarkStart w:name="z34" w:id="11"/>
    <w:p>
      <w:pPr>
        <w:spacing w:after="0"/>
        <w:ind w:left="0"/>
        <w:jc w:val="both"/>
      </w:pPr>
      <w:r>
        <w:rPr>
          <w:rFonts w:ascii="Times New Roman"/>
          <w:b w:val="false"/>
          <w:i w:val="false"/>
          <w:color w:val="000000"/>
          <w:sz w:val="28"/>
        </w:rPr>
        <w:t xml:space="preserve">
      В случае незаконного добывания (отлова или отстрела) редких и находящихся под угрозой исчезновения видов животных, в том числе видов, обращение с которыми регулируется международными договорами Республики Казахстан, а также животных, на которых введен запрет на пользование, сайгаков, содеянное должно квалифицироваться по соответствующей части </w:t>
      </w:r>
      <w:r>
        <w:rPr>
          <w:rFonts w:ascii="Times New Roman"/>
          <w:b w:val="false"/>
          <w:i w:val="false"/>
          <w:color w:val="000000"/>
          <w:sz w:val="28"/>
        </w:rPr>
        <w:t>статьи 339</w:t>
      </w:r>
      <w:r>
        <w:rPr>
          <w:rFonts w:ascii="Times New Roman"/>
          <w:b w:val="false"/>
          <w:i w:val="false"/>
          <w:color w:val="000000"/>
          <w:sz w:val="28"/>
        </w:rPr>
        <w:t xml:space="preserve"> УК.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11. Под применением авиа-, авто-, мототранспортных средств, в том числе снегоходной техники, либо маломерных судов при незаконной охоте (часть первая </w:t>
      </w:r>
      <w:r>
        <w:rPr>
          <w:rFonts w:ascii="Times New Roman"/>
          <w:b w:val="false"/>
          <w:i w:val="false"/>
          <w:color w:val="000000"/>
          <w:sz w:val="28"/>
        </w:rPr>
        <w:t>статьи 337</w:t>
      </w:r>
      <w:r>
        <w:rPr>
          <w:rFonts w:ascii="Times New Roman"/>
          <w:b w:val="false"/>
          <w:i w:val="false"/>
          <w:color w:val="000000"/>
          <w:sz w:val="28"/>
        </w:rPr>
        <w:t xml:space="preserve"> УК) следует понимать использование таких средств в качестве орудия уголовного правонарушения.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11-1. При совершении незаконной охоты группой лиц, группой лиц по предварительному сговору (часть третья статьи 337 УК) исполнителями правонарушения признаются лица, осуществляющие поиск, выслеживание, преследование и добычу животных, производившие их первичную переработку и (или) транспортировку.</w:t>
      </w:r>
    </w:p>
    <w:bookmarkEnd w:id="13"/>
    <w:p>
      <w:pPr>
        <w:spacing w:after="0"/>
        <w:ind w:left="0"/>
        <w:jc w:val="both"/>
      </w:pPr>
      <w:r>
        <w:rPr>
          <w:rFonts w:ascii="Times New Roman"/>
          <w:b w:val="false"/>
          <w:i w:val="false"/>
          <w:color w:val="000000"/>
          <w:sz w:val="28"/>
        </w:rPr>
        <w:t xml:space="preserve">
      Лица, содействовавшие незаконной охоте советами, указаниями, предоставлением информации, орудий охоты, транспортных средств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также приобретающие, хранящие или сбывающие продукцию незаконной охоты по заранее данному обещанию, привлекаются к уголовной ответственности в качестве пособников со ссылкой на часть пятую </w:t>
      </w:r>
      <w:r>
        <w:rPr>
          <w:rFonts w:ascii="Times New Roman"/>
          <w:b w:val="false"/>
          <w:i w:val="false"/>
          <w:color w:val="000000"/>
          <w:sz w:val="28"/>
        </w:rPr>
        <w:t>статьи 28</w:t>
      </w:r>
      <w:r>
        <w:rPr>
          <w:rFonts w:ascii="Times New Roman"/>
          <w:b w:val="false"/>
          <w:i w:val="false"/>
          <w:color w:val="000000"/>
          <w:sz w:val="28"/>
        </w:rPr>
        <w:t xml:space="preserve"> УК при условии, что им было достоверно известно о незаконности охоты.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11-1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12. Если незаконная охота с применением взрывчатых устройств или иных средств массового уничтожения животных, добыча водных животных и растений были совершены с использованием незаконно приобретенного, изготовленного или хранившегося огнестрельного оружия (кроме гладкоствольного охотничьего), боевых припасов или взрывчатых веществ и взрывных устройств, действия виновного подлежат квалификации по совокупности статей, предусматривающих ответственность за экологические уголовные правонарушения и за незаконное приобретение, хранение, ношение огнестрельного оружия, боеприпасов (</w:t>
      </w:r>
      <w:r>
        <w:rPr>
          <w:rFonts w:ascii="Times New Roman"/>
          <w:b w:val="false"/>
          <w:i w:val="false"/>
          <w:color w:val="000000"/>
          <w:sz w:val="28"/>
        </w:rPr>
        <w:t>статья 287</w:t>
      </w:r>
      <w:r>
        <w:rPr>
          <w:rFonts w:ascii="Times New Roman"/>
          <w:b w:val="false"/>
          <w:i w:val="false"/>
          <w:color w:val="000000"/>
          <w:sz w:val="28"/>
        </w:rPr>
        <w:t xml:space="preserve"> УК).</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13. Незаконной добычей рыбных ресурсов, других водных животных или растений следует понимать такую добычу, которая совершалась без надлежащего разрешения или в запрещенное время или в недозволенных местах, либо запрещенным способом, либо с нарушением иных требований,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39 Закона об охране животного мира. </w:t>
      </w:r>
    </w:p>
    <w:bookmarkEnd w:id="15"/>
    <w:p>
      <w:pPr>
        <w:spacing w:after="0"/>
        <w:ind w:left="0"/>
        <w:jc w:val="both"/>
      </w:pPr>
      <w:r>
        <w:rPr>
          <w:rFonts w:ascii="Times New Roman"/>
          <w:b w:val="false"/>
          <w:i w:val="false"/>
          <w:color w:val="000000"/>
          <w:sz w:val="28"/>
        </w:rPr>
        <w:t xml:space="preserve">
      Уголовная ответственность по </w:t>
      </w:r>
      <w:r>
        <w:rPr>
          <w:rFonts w:ascii="Times New Roman"/>
          <w:b w:val="false"/>
          <w:i w:val="false"/>
          <w:color w:val="000000"/>
          <w:sz w:val="28"/>
        </w:rPr>
        <w:t>статье 335</w:t>
      </w:r>
      <w:r>
        <w:rPr>
          <w:rFonts w:ascii="Times New Roman"/>
          <w:b w:val="false"/>
          <w:i w:val="false"/>
          <w:color w:val="000000"/>
          <w:sz w:val="28"/>
        </w:rPr>
        <w:t xml:space="preserve"> УК за такие действия наступает, если они совершены: </w:t>
      </w:r>
    </w:p>
    <w:p>
      <w:pPr>
        <w:spacing w:after="0"/>
        <w:ind w:left="0"/>
        <w:jc w:val="both"/>
      </w:pPr>
      <w:r>
        <w:rPr>
          <w:rFonts w:ascii="Times New Roman"/>
          <w:b w:val="false"/>
          <w:i w:val="false"/>
          <w:color w:val="000000"/>
          <w:sz w:val="28"/>
        </w:rPr>
        <w:t xml:space="preserve">
      с причинением значительного ущерба; </w:t>
      </w:r>
    </w:p>
    <w:p>
      <w:pPr>
        <w:spacing w:after="0"/>
        <w:ind w:left="0"/>
        <w:jc w:val="both"/>
      </w:pPr>
      <w:r>
        <w:rPr>
          <w:rFonts w:ascii="Times New Roman"/>
          <w:b w:val="false"/>
          <w:i w:val="false"/>
          <w:color w:val="000000"/>
          <w:sz w:val="28"/>
        </w:rPr>
        <w:t xml:space="preserve">
      с применением взрывчатых и химических веществ, электротока либо иных способов массового истребления рыбных ресурсов и других водных животных и растений. </w:t>
      </w:r>
    </w:p>
    <w:p>
      <w:pPr>
        <w:spacing w:after="0"/>
        <w:ind w:left="0"/>
        <w:jc w:val="both"/>
      </w:pPr>
      <w:r>
        <w:rPr>
          <w:rFonts w:ascii="Times New Roman"/>
          <w:b w:val="false"/>
          <w:i w:val="false"/>
          <w:color w:val="000000"/>
          <w:sz w:val="28"/>
        </w:rPr>
        <w:t>
      Иные случаи незаконной добычи водных животных или растений влекут административную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22.12.2008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14. Действия лиц, виновных в незаконной добыче рыбы, водных животных, выращиваемых предприятиями и организациями в специально устроенных или приспособленных водоемах, либо завладение рыбой, водными животными, отловленными этими организациями или находящимися в питомниках, а также завладение дикими животными, птицей, находящимися в вольерах, подлежат квалификации как хищение чужого имущества. </w:t>
      </w:r>
    </w:p>
    <w:bookmarkEnd w:id="16"/>
    <w:bookmarkStart w:name="z15" w:id="17"/>
    <w:p>
      <w:pPr>
        <w:spacing w:after="0"/>
        <w:ind w:left="0"/>
        <w:jc w:val="both"/>
      </w:pPr>
      <w:r>
        <w:rPr>
          <w:rFonts w:ascii="Times New Roman"/>
          <w:b w:val="false"/>
          <w:i w:val="false"/>
          <w:color w:val="000000"/>
          <w:sz w:val="28"/>
        </w:rPr>
        <w:t xml:space="preserve">
      15. Вопрос о наличии значительного, крупного или особо крупного экологического ущерба по делам о незаконных водных промыслах, охоте, порубке леса должен решаться с учетом количества, стоимости, экологической ценности незаконно выловленной рыбы, водных животных, добытой дичи, срубленных или поврежденных деревьев, а также другого экологического ущерба, причиненного животному и растительному миру. </w:t>
      </w:r>
    </w:p>
    <w:bookmarkEnd w:id="17"/>
    <w:p>
      <w:pPr>
        <w:spacing w:after="0"/>
        <w:ind w:left="0"/>
        <w:jc w:val="both"/>
      </w:pPr>
      <w:r>
        <w:rPr>
          <w:rFonts w:ascii="Times New Roman"/>
          <w:b w:val="false"/>
          <w:i w:val="false"/>
          <w:color w:val="000000"/>
          <w:sz w:val="28"/>
        </w:rPr>
        <w:t>
      При этом, надлежит исходить не только из количества и стоимости добытого, но и учитывать экологический вред, причиненный в целом животному и растительному миру, в частности, при уничтожении растений или животных, на которых введен запрет на пользование, при незаконной охоте, уничтожении мест нереста; гибели большого количества мальков; при незаконном занятии водным добывающим промыслом, отловом или уничтожением животных и растений, занесенных в Красную книгу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16. Уголовные правонарушения, предусмотренные </w:t>
      </w:r>
      <w:r>
        <w:rPr>
          <w:rFonts w:ascii="Times New Roman"/>
          <w:b w:val="false"/>
          <w:i w:val="false"/>
          <w:color w:val="000000"/>
          <w:sz w:val="28"/>
        </w:rPr>
        <w:t>статьями 335</w:t>
      </w:r>
      <w:r>
        <w:rPr>
          <w:rFonts w:ascii="Times New Roman"/>
          <w:b w:val="false"/>
          <w:i w:val="false"/>
          <w:color w:val="000000"/>
          <w:sz w:val="28"/>
        </w:rPr>
        <w:t>, </w:t>
      </w:r>
      <w:r>
        <w:rPr>
          <w:rFonts w:ascii="Times New Roman"/>
          <w:b w:val="false"/>
          <w:i w:val="false"/>
          <w:color w:val="000000"/>
          <w:sz w:val="28"/>
        </w:rPr>
        <w:t>337</w:t>
      </w:r>
      <w:r>
        <w:rPr>
          <w:rFonts w:ascii="Times New Roman"/>
          <w:b w:val="false"/>
          <w:i w:val="false"/>
          <w:color w:val="000000"/>
          <w:sz w:val="28"/>
        </w:rPr>
        <w:t xml:space="preserve"> УК, считаются оконченными с момента начала выслеживания, преследования, добычи, ловли независимо от того, были ли фактически добыты рыба, водные или иные животные, растения. В тех случаях, когда обязательным признаком уголовного правонарушения является причинение значительного или крупного экологического ущерба, оконченный состав уголовного правонарушения может иметь место лишь при фактическом наступлении такого экологического ущерба.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17. Эксплуатация промышленных, сельскохозяйственных, коммунальных и других объектов с неисправными очистными сооружениями и устройствами, отключение очистных сооружений и устройств, нарушение правил транспортировки, хранения, использования минеральных удобрений и препаратов, совершение иных действий по загрязнению, засорению и истощению вод влекут  уголовную ответственность, если это повлекло или могло повлечь причинение значительного, крупного или особо крупного экологического ущерба окружающей среде либо иные последствия, указанные в </w:t>
      </w:r>
      <w:r>
        <w:rPr>
          <w:rFonts w:ascii="Times New Roman"/>
          <w:b w:val="false"/>
          <w:i w:val="false"/>
          <w:color w:val="000000"/>
          <w:sz w:val="28"/>
        </w:rPr>
        <w:t>статье 328</w:t>
      </w:r>
      <w:r>
        <w:rPr>
          <w:rFonts w:ascii="Times New Roman"/>
          <w:b w:val="false"/>
          <w:i w:val="false"/>
          <w:color w:val="000000"/>
          <w:sz w:val="28"/>
        </w:rPr>
        <w:t xml:space="preserve"> УК.</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18. Под значительным экологическим ущербом окружающей среде (часть первая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пункт 1) части первой </w:t>
      </w:r>
      <w:r>
        <w:rPr>
          <w:rFonts w:ascii="Times New Roman"/>
          <w:b w:val="false"/>
          <w:i w:val="false"/>
          <w:color w:val="000000"/>
          <w:sz w:val="28"/>
        </w:rPr>
        <w:t>статьи 335</w:t>
      </w:r>
      <w:r>
        <w:rPr>
          <w:rFonts w:ascii="Times New Roman"/>
          <w:b w:val="false"/>
          <w:i w:val="false"/>
          <w:color w:val="000000"/>
          <w:sz w:val="28"/>
        </w:rPr>
        <w:t xml:space="preserve">, часть третья </w:t>
      </w:r>
      <w:r>
        <w:rPr>
          <w:rFonts w:ascii="Times New Roman"/>
          <w:b w:val="false"/>
          <w:i w:val="false"/>
          <w:color w:val="000000"/>
          <w:sz w:val="28"/>
        </w:rPr>
        <w:t>статьи 337</w:t>
      </w:r>
      <w:r>
        <w:rPr>
          <w:rFonts w:ascii="Times New Roman"/>
          <w:b w:val="false"/>
          <w:i w:val="false"/>
          <w:color w:val="000000"/>
          <w:sz w:val="28"/>
        </w:rPr>
        <w:t xml:space="preserve"> и часть первая </w:t>
      </w:r>
      <w:r>
        <w:rPr>
          <w:rFonts w:ascii="Times New Roman"/>
          <w:b w:val="false"/>
          <w:i w:val="false"/>
          <w:color w:val="000000"/>
          <w:sz w:val="28"/>
        </w:rPr>
        <w:t>статьи 342</w:t>
      </w:r>
      <w:r>
        <w:rPr>
          <w:rFonts w:ascii="Times New Roman"/>
          <w:b w:val="false"/>
          <w:i w:val="false"/>
          <w:color w:val="000000"/>
          <w:sz w:val="28"/>
        </w:rPr>
        <w:t xml:space="preserve"> УК) следует понимать причинение вреда здоровью человека, существенное ухудшение качества окружающей среды, зон отдыха, возникновение массовых заболеваний животных, уменьшение или уничтожение в значительном объеме рыбных запасов, иных водных растений и организмов, заболевание и гибель растений и лесных массивов, значительное ухудшение плодородия земель, массовое заболевание людей, а также иные последствия, устранение которых требует затрат в размере, превышающем сто месячных расчетных показателей.</w:t>
      </w:r>
    </w:p>
    <w:bookmarkEnd w:id="20"/>
    <w:p>
      <w:pPr>
        <w:spacing w:after="0"/>
        <w:ind w:left="0"/>
        <w:jc w:val="both"/>
      </w:pPr>
      <w:r>
        <w:rPr>
          <w:rFonts w:ascii="Times New Roman"/>
          <w:b w:val="false"/>
          <w:i w:val="false"/>
          <w:color w:val="000000"/>
          <w:sz w:val="28"/>
        </w:rPr>
        <w:t xml:space="preserve">
      Под крупным экологическим ущербом окружающей среде (часть первая </w:t>
      </w:r>
      <w:r>
        <w:rPr>
          <w:rFonts w:ascii="Times New Roman"/>
          <w:b w:val="false"/>
          <w:i w:val="false"/>
          <w:color w:val="000000"/>
          <w:sz w:val="28"/>
        </w:rPr>
        <w:t>статьи 324</w:t>
      </w:r>
      <w:r>
        <w:rPr>
          <w:rFonts w:ascii="Times New Roman"/>
          <w:b w:val="false"/>
          <w:i w:val="false"/>
          <w:color w:val="000000"/>
          <w:sz w:val="28"/>
        </w:rPr>
        <w:t xml:space="preserve">, часть вторая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часть первая </w:t>
      </w:r>
      <w:r>
        <w:rPr>
          <w:rFonts w:ascii="Times New Roman"/>
          <w:b w:val="false"/>
          <w:i w:val="false"/>
          <w:color w:val="000000"/>
          <w:sz w:val="28"/>
        </w:rPr>
        <w:t>статей 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часть четвертая </w:t>
      </w:r>
      <w:r>
        <w:rPr>
          <w:rFonts w:ascii="Times New Roman"/>
          <w:b w:val="false"/>
          <w:i w:val="false"/>
          <w:color w:val="000000"/>
          <w:sz w:val="28"/>
        </w:rPr>
        <w:t>статьи 335</w:t>
      </w:r>
      <w:r>
        <w:rPr>
          <w:rFonts w:ascii="Times New Roman"/>
          <w:b w:val="false"/>
          <w:i w:val="false"/>
          <w:color w:val="000000"/>
          <w:sz w:val="28"/>
        </w:rPr>
        <w:t xml:space="preserve">, пункт 4) части четвертой </w:t>
      </w:r>
      <w:r>
        <w:rPr>
          <w:rFonts w:ascii="Times New Roman"/>
          <w:b w:val="false"/>
          <w:i w:val="false"/>
          <w:color w:val="000000"/>
          <w:sz w:val="28"/>
        </w:rPr>
        <w:t>статьи 337</w:t>
      </w:r>
      <w:r>
        <w:rPr>
          <w:rFonts w:ascii="Times New Roman"/>
          <w:b w:val="false"/>
          <w:i w:val="false"/>
          <w:color w:val="000000"/>
          <w:sz w:val="28"/>
        </w:rPr>
        <w:t xml:space="preserve">, </w:t>
      </w:r>
      <w:r>
        <w:rPr>
          <w:rFonts w:ascii="Times New Roman"/>
          <w:b w:val="false"/>
          <w:i w:val="false"/>
          <w:color w:val="000000"/>
          <w:sz w:val="28"/>
        </w:rPr>
        <w:t>статья 338</w:t>
      </w:r>
      <w:r>
        <w:rPr>
          <w:rFonts w:ascii="Times New Roman"/>
          <w:b w:val="false"/>
          <w:i w:val="false"/>
          <w:color w:val="000000"/>
          <w:sz w:val="28"/>
        </w:rPr>
        <w:t xml:space="preserve">, пункт 3) части третьей </w:t>
      </w:r>
      <w:r>
        <w:rPr>
          <w:rFonts w:ascii="Times New Roman"/>
          <w:b w:val="false"/>
          <w:i w:val="false"/>
          <w:color w:val="000000"/>
          <w:sz w:val="28"/>
        </w:rPr>
        <w:t>статьи 340</w:t>
      </w:r>
      <w:r>
        <w:rPr>
          <w:rFonts w:ascii="Times New Roman"/>
          <w:b w:val="false"/>
          <w:i w:val="false"/>
          <w:color w:val="000000"/>
          <w:sz w:val="28"/>
        </w:rPr>
        <w:t xml:space="preserve">, часть первая </w:t>
      </w:r>
      <w:r>
        <w:rPr>
          <w:rFonts w:ascii="Times New Roman"/>
          <w:b w:val="false"/>
          <w:i w:val="false"/>
          <w:color w:val="000000"/>
          <w:sz w:val="28"/>
        </w:rPr>
        <w:t>статьи 341</w:t>
      </w:r>
      <w:r>
        <w:rPr>
          <w:rFonts w:ascii="Times New Roman"/>
          <w:b w:val="false"/>
          <w:i w:val="false"/>
          <w:color w:val="000000"/>
          <w:sz w:val="28"/>
        </w:rPr>
        <w:t xml:space="preserve"> и часть вторая </w:t>
      </w:r>
      <w:r>
        <w:rPr>
          <w:rFonts w:ascii="Times New Roman"/>
          <w:b w:val="false"/>
          <w:i w:val="false"/>
          <w:color w:val="000000"/>
          <w:sz w:val="28"/>
        </w:rPr>
        <w:t>статьи 343</w:t>
      </w:r>
      <w:r>
        <w:rPr>
          <w:rFonts w:ascii="Times New Roman"/>
          <w:b w:val="false"/>
          <w:i w:val="false"/>
          <w:color w:val="000000"/>
          <w:sz w:val="28"/>
        </w:rPr>
        <w:t xml:space="preserve"> УК) следует понимать причинение такого экологического вреда, при котором стоимостное выражение затрат, необходимых для устранения экологического ущерба или восстановления потребительских свойств природных ресурсов, установлено в размере, превышающем одну тысячу месячных расчетных показателей.</w:t>
      </w:r>
    </w:p>
    <w:p>
      <w:pPr>
        <w:spacing w:after="0"/>
        <w:ind w:left="0"/>
        <w:jc w:val="both"/>
      </w:pPr>
      <w:r>
        <w:rPr>
          <w:rFonts w:ascii="Times New Roman"/>
          <w:b w:val="false"/>
          <w:i w:val="false"/>
          <w:color w:val="000000"/>
          <w:sz w:val="28"/>
        </w:rPr>
        <w:t>
      Под особо крупным экологическим ущербом окружающей среде (часть вторая статьи 324, часть третья статей 325, 326, 328, часть вторая статей 329, 330, 332, 333, 334, и часть третья статьи 343 УК) следует понимать причинение экологического вреда, при котором стоимостное выражение затрат, необходимых для устранения экологического ущерба или восстановления потребительских свойств природных ресурсов, установлено в размере, превышающем двадцать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20. Под причинением вреда здоровью человека, как обязательного общественно-опасного последствия отдельных видов экологических уголовных правонарушений (</w:t>
      </w:r>
      <w:r>
        <w:rPr>
          <w:rFonts w:ascii="Times New Roman"/>
          <w:b w:val="false"/>
          <w:i w:val="false"/>
          <w:color w:val="000000"/>
          <w:sz w:val="28"/>
        </w:rPr>
        <w:t>статьи 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статьи 343</w:t>
      </w:r>
      <w:r>
        <w:rPr>
          <w:rFonts w:ascii="Times New Roman"/>
          <w:b w:val="false"/>
          <w:i w:val="false"/>
          <w:color w:val="000000"/>
          <w:sz w:val="28"/>
        </w:rPr>
        <w:t xml:space="preserve"> УК), следует понимать причинение легкого вреда здоровью, независимо от того, повлекло ли оно утрату трудоспособности лица, либо причинение тяжкого или средней тяжести вреда здоровью.</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22. Требование о возмещении материального ущерба, причиненного уголовным правонарушением, связанным с нарушением экологического законодательства, может быть предъявлено с момента начала досудебного расследования до окончания судебного следствия, если уголовным правонарушением или уголовно наказуемым деянием невменяемого лица непосредственно причинен экологический вред.</w:t>
      </w:r>
    </w:p>
    <w:bookmarkEnd w:id="22"/>
    <w:p>
      <w:pPr>
        <w:spacing w:after="0"/>
        <w:ind w:left="0"/>
        <w:jc w:val="both"/>
      </w:pPr>
      <w:r>
        <w:rPr>
          <w:rFonts w:ascii="Times New Roman"/>
          <w:b w:val="false"/>
          <w:i w:val="false"/>
          <w:color w:val="000000"/>
          <w:sz w:val="28"/>
        </w:rPr>
        <w:t>
      Отказ от иска в письменном виде либо в форме электронного документа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p>
      <w:pPr>
        <w:spacing w:after="0"/>
        <w:ind w:left="0"/>
        <w:jc w:val="both"/>
      </w:pPr>
      <w:r>
        <w:rPr>
          <w:rFonts w:ascii="Times New Roman"/>
          <w:b w:val="false"/>
          <w:i w:val="false"/>
          <w:color w:val="000000"/>
          <w:sz w:val="28"/>
        </w:rPr>
        <w:t>
      Если гражданский иск не был предъявлен в уголовном деле, заинтересованные лица вправе предъявить его в порядке гражданского судопроизводства (</w:t>
      </w:r>
      <w:r>
        <w:rPr>
          <w:rFonts w:ascii="Times New Roman"/>
          <w:b w:val="false"/>
          <w:i w:val="false"/>
          <w:color w:val="000000"/>
          <w:sz w:val="28"/>
        </w:rPr>
        <w:t>статьи 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Если причинителем экологического вреда является предприятие, учреждение, организация, деятельность которых связана с повышенной опасностью для окружающей природной среды, их ответственность по возмещению причиненного экологического ущерба наступает независимо от формы вины, если не будет установлено, что экологический вред возник вследствие непреодолимой силы или умысла потерпевшего.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22.12.2008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23. Причиненный нарушителем экологический вред исчисляется и подлежит возмещению виновным лицом в полном объеме, независимо от того, причинен ли вред в результате умышленных действий (бездействия) или по неосторожности,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Разделом пятым ЭК, </w:t>
      </w:r>
      <w:r>
        <w:rPr>
          <w:rFonts w:ascii="Times New Roman"/>
          <w:b w:val="false"/>
          <w:i w:val="false"/>
          <w:color w:val="000000"/>
          <w:sz w:val="28"/>
        </w:rPr>
        <w:t>Законом</w:t>
      </w:r>
      <w:r>
        <w:rPr>
          <w:rFonts w:ascii="Times New Roman"/>
          <w:b w:val="false"/>
          <w:i w:val="false"/>
          <w:color w:val="000000"/>
          <w:sz w:val="28"/>
        </w:rPr>
        <w:t xml:space="preserve"> об охране животного мира, приказами Министерства сельского хозяйства Республики Казахстан от 27 февраля 2015 года </w:t>
      </w:r>
      <w:r>
        <w:rPr>
          <w:rFonts w:ascii="Times New Roman"/>
          <w:b w:val="false"/>
          <w:i w:val="false"/>
          <w:color w:val="000000"/>
          <w:sz w:val="28"/>
        </w:rPr>
        <w:t>№ 18-03/158</w:t>
      </w:r>
      <w:r>
        <w:rPr>
          <w:rFonts w:ascii="Times New Roman"/>
          <w:b w:val="false"/>
          <w:i w:val="false"/>
          <w:color w:val="000000"/>
          <w:sz w:val="28"/>
        </w:rPr>
        <w:t xml:space="preserve">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от 31 мая 2007 года № 441 "Об утверждении базовых ставок для исчисления размеров вреда, причиненного нарушением лесного законодательства Республики Казахстан" на основании такс и методик исчисления размера ущерба, указанных в нормативных правовых актах, действовавших на момент причинения вреда, а при их отсутствии - по фактическим затратам на устранение экологического ущерба или восстановление потребительских свойств природных ресурсов с учетом понесенных убытков.</w:t>
      </w:r>
    </w:p>
    <w:bookmarkEnd w:id="23"/>
    <w:p>
      <w:pPr>
        <w:spacing w:after="0"/>
        <w:ind w:left="0"/>
        <w:jc w:val="both"/>
      </w:pPr>
      <w:r>
        <w:rPr>
          <w:rFonts w:ascii="Times New Roman"/>
          <w:b w:val="false"/>
          <w:i w:val="false"/>
          <w:color w:val="000000"/>
          <w:sz w:val="28"/>
        </w:rPr>
        <w:t xml:space="preserve">
      Вред, причиненный здоровью или имуществу вследствие нарушения экологического законодательства, подлежит возмещению в полном объеме с учетом степени потери трудоспособности потерпевшего, его затрат на лечение и восстановление здоровья, по уходу за больным, иных расходов и потерь. Определение тяжести вреда здоровью производится на основании заключения соответствующих медицинских комиссий (экспертиз).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22.12.2008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24. Судам следует иметь в виду, что суммы в возмещение экологического ущерба, причиненного экологическими уголовными правонарушениями, взыскиваются в доход государства, а в случаях причинения экологического вреда непосредственно физическому либо юридическому лицу - в их пользу.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25. Незаконно добытая продукция (звери, птица, рыба, пушнина и другие продукты животного мира) подлежит изъятию. При невозможности изъятия (использована или реализована правонарушителем, пришла в негодность и т.п.) с ответчика должна быть взыскана ее стоимость, определенная по ставкам платежей за пользование животным миром. Суммы, вырученные от реализации продукции, добытой в результате совершения экологического уголовного правонарушения, зачету в счет возмещения экологического ущерба не подлежат, а передаются либо взыскиваются с правонарушителя в доход государства, как имущество, добытое преступным путем. </w:t>
      </w:r>
    </w:p>
    <w:bookmarkEnd w:id="25"/>
    <w:p>
      <w:pPr>
        <w:spacing w:after="0"/>
        <w:ind w:left="0"/>
        <w:jc w:val="both"/>
      </w:pPr>
      <w:r>
        <w:rPr>
          <w:rFonts w:ascii="Times New Roman"/>
          <w:b w:val="false"/>
          <w:i w:val="false"/>
          <w:color w:val="000000"/>
          <w:sz w:val="28"/>
        </w:rPr>
        <w:t>
      Древесина или продукция других видов лесопользований (живица, древесные соки, второстепенные древесные ресурсы), заготовленная незаконным путем, подлежит изъятию и передаче на баланс государственного учреждения либо учреждения особо охраняемой природной территории, имеющей статус юридического лица, действующего по месту расследования или по месту рассмотрения дела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26. Устройства, средства, орудия и иные предметы, с помощью которых совершались незаконная охота, незаконная добыча рыбных ресурсов и другие экологические уголовные правонарушения, должны признаваться вещественными доказательствами - средствами либо орудиями уголовного правонарушения и подлежат конфискации судом в доход государства в соответствии с требованиями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на основании пункта 4) части второй </w:t>
      </w:r>
      <w:r>
        <w:rPr>
          <w:rFonts w:ascii="Times New Roman"/>
          <w:b w:val="false"/>
          <w:i w:val="false"/>
          <w:color w:val="000000"/>
          <w:sz w:val="28"/>
        </w:rPr>
        <w:t>статьи 48</w:t>
      </w:r>
      <w:r>
        <w:rPr>
          <w:rFonts w:ascii="Times New Roman"/>
          <w:b w:val="false"/>
          <w:i w:val="false"/>
          <w:color w:val="000000"/>
          <w:sz w:val="28"/>
        </w:rPr>
        <w:t xml:space="preserve"> УК.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27. При рассмотрении дел в отношении лиц, осужденных за нарушение экологического законодательства с использованием своего служебного положения, необходимо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УК рассмотреть вопрос о лишении их права занимать определенные должности или заниматься определенной деятельностью. При этом если указанное дополнительное наказание не предусмотрено санкцией соответствующей статьи Особенной части УК, то при его назначении в приговоре необходимо делать ссылку на </w:t>
      </w:r>
      <w:r>
        <w:rPr>
          <w:rFonts w:ascii="Times New Roman"/>
          <w:b w:val="false"/>
          <w:i w:val="false"/>
          <w:color w:val="000000"/>
          <w:sz w:val="28"/>
        </w:rPr>
        <w:t>статью 50</w:t>
      </w:r>
      <w:r>
        <w:rPr>
          <w:rFonts w:ascii="Times New Roman"/>
          <w:b w:val="false"/>
          <w:i w:val="false"/>
          <w:color w:val="000000"/>
          <w:sz w:val="28"/>
        </w:rPr>
        <w:t xml:space="preserve"> УК.</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22.12.2008 </w:t>
      </w:r>
      <w:r>
        <w:rPr>
          <w:rFonts w:ascii="Times New Roman"/>
          <w:b w:val="false"/>
          <w:i w:val="false"/>
          <w:color w:val="000000"/>
          <w:sz w:val="28"/>
        </w:rPr>
        <w:t>№ 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28. В целях разграничения уголовно-наказуемого деяния от административного проступка особое внимание следует уделять выяснению всех обстоятельств, характеризующих состав экологического правонарушения, в частности, способ его совершения, последствия противоправного деяния, размер нанесенного экологического вреда или причиненного экологического ущерба, иные обстоятельства, имея в виду, что если деяние виновного лица одновременно подпадает под действие как уголовного, так и административного законов, то в соответствии с частью третьей </w:t>
      </w:r>
      <w:r>
        <w:rPr>
          <w:rFonts w:ascii="Times New Roman"/>
          <w:b w:val="false"/>
          <w:i w:val="false"/>
          <w:color w:val="000000"/>
          <w:sz w:val="28"/>
        </w:rPr>
        <w:t xml:space="preserve">статьи 19 </w:t>
      </w:r>
      <w:r>
        <w:rPr>
          <w:rFonts w:ascii="Times New Roman"/>
          <w:b w:val="false"/>
          <w:i w:val="false"/>
          <w:color w:val="000000"/>
          <w:sz w:val="28"/>
        </w:rPr>
        <w:t xml:space="preserve">УПК, оно не может рассматриваться как уголовное правонарушение.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29. При рассмотрении уголовных дел суды должны тщательно исследовать обстоятельства, связанные с выяснением причин и условий, способствующих нарушению экологического законодательства , устанавливать конкретные недостатки и упущения в деятельности государственных органов, общественных организаций, хозяйствующих субъектов, факты неправомерных действий отдельных должностных лиц, из-за которых стали возможными нарушения экологического законодательства и в необходимых случаях выносить частные постановления.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 постановлением Верховного Суда РК от 22.12.2008 </w:t>
      </w:r>
      <w:r>
        <w:rPr>
          <w:rFonts w:ascii="Times New Roman"/>
          <w:b w:val="false"/>
          <w:i w:val="false"/>
          <w:color w:val="000000"/>
          <w:sz w:val="28"/>
        </w:rPr>
        <w:t xml:space="preserve">№ 22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30. В связи с принятием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Казахской ССР N 12 от 28 марта 1986 года "О практике применения судами законодательства об охране природы" с изменениями и дополнениями, внесенными постановлением Пленума N 1 от 31 марта 1989 года. </w:t>
      </w:r>
    </w:p>
    <w:bookmarkEnd w:id="30"/>
    <w:bookmarkStart w:name="z31" w:id="31"/>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