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c955" w14:textId="d52c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4 сентября 2001 года N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2004 года № 18.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2001 года N 1140 "Об утверждении размеров возмещения вреда, причиненного нарушением законодательства об охране, воспроизводстве и использовании животного мира" (САПП Республики Казахстан, 2001 г., N 31, ст. 407)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Размеры возмещения вреда, причиненного нарушением законодательства об охране, воспроизводстве и использовании животного мира,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"Примечание" заменить словом "Примечания";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каждое незаконно уничтоженное (разоренное) обитаемое гнездо, нору, логово и другие жилища животных ущерб взыскивается в размере десяти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каждое незаконно добытое (уничтоженное) яйцо, а также за каждый эмбрион из незаконно добытой или уничтоженной самки млекопитающих взыскивается 50 процентов от размера возмещения вреда за взрослую особь (самки) данного вида животных (в меcячных расчетных показателях)".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