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3173" w14:textId="9433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3 года N 150o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199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графы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билитацией планируется охватить 1984 инвалидов и ветер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0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графы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овышения эффективности представления слухопротезной помощи инвалидам по слуху - приобретение 1 анализатора. Среднегодовая численность инвалидов, которые будут обеспечены сурдосредствами - 5747 человек, в том числе детей инвалидов - 940 челов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19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уп компьютеров в количестве 215 шт.; принтеров - 100 шт.; ксероксов - 16 шт.; факсов - 16 шт., сервер - 1 шт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