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d299" w14:textId="d55d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3 года N 150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7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ирование подготовки офицеров запаса на военных кафедрах высших учебных заведений. Среднегодовая численность студентов - 5500 (в том числе среднегодовой прием по разнарядке Министерства обороны - 1333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88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мероприятия, посвященного Международному дню борьбы с наркоманией; проведение 2-х конкурсов, спортивных соревнований по антинаркотической тематике - 1; проведение радиопередач, круглых столов, конференций - 4" заменить словами "республиканской научно-практической конференции студенческой и учащейся молодежи; подготовка, производство и размещение в эфире видеоматериалов, отражающих проблемы нарком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08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дополнить словами ", коммутатор в наборе - 5 штук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