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031" w14:textId="c1bf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150ам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592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 в графе "Мероприятия по реализации программ (подпрограмм)" слова "выплата подъемных пособий и ремонт административного здания." заменить словами "выплата подъемных пособий, ремонт административного здания и приобретение горюче-смазочных материалов (солярки) для отопления здания Агентства Республики Казахстан по чрезвычайным ситуациям в городе Астане.".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