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9ca" w14:textId="04aa9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почты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2003 года № 1386. Утратило силу постановлением Правительства Республики Казахстан от 24 ноября 2016 года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24.11.2016 </w:t>
      </w:r>
      <w:r>
        <w:rPr>
          <w:rFonts w:ascii="Times New Roman"/>
          <w:b w:val="false"/>
          <w:i w:val="false"/>
          <w:color w:val="ff0000"/>
          <w:sz w:val="28"/>
        </w:rPr>
        <w:t>№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развития почтово-сберегательной системы, определения Национального оператора почты Республики Казахстан и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февраля 2003 года "О почте"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Национальным оператором почты Республики Казахстан открытое акционерное общество "Казпочта".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Национальном операторе почты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2003 года N 1386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Национальном операторе почты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Положение о Национальном операторе почты Республики Казахстан (далее - Положение) разработано в соответствии с законами Республики Казахстан от 8 февраля 2003 года «</w:t>
      </w:r>
      <w:r>
        <w:rPr>
          <w:rFonts w:ascii="Times New Roman"/>
          <w:b w:val="false"/>
          <w:i w:val="false"/>
          <w:color w:val="000000"/>
          <w:sz w:val="28"/>
        </w:rPr>
        <w:t>О почте</w:t>
      </w:r>
      <w:r>
        <w:rPr>
          <w:rFonts w:ascii="Times New Roman"/>
          <w:b w:val="false"/>
          <w:i w:val="false"/>
          <w:color w:val="000000"/>
          <w:sz w:val="28"/>
        </w:rPr>
        <w:t>», от 18 мая 1999 года «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» и определяет полномочия, основные задачи и функции Национального оператора почты Республики Казахстан (далее - Национальный оператор почты), связанные с обязательствами по предоставлению универсальных услуг почтовой связи, услуг специальной связи, осуществлению финансовой деятельности и финансовых услуг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24.10.2014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Национальный оператор почты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 от 8 февраля 2003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почте </w:t>
      </w:r>
      <w:r>
        <w:rPr>
          <w:rFonts w:ascii="Times New Roman"/>
          <w:b w:val="false"/>
          <w:i w:val="false"/>
          <w:color w:val="000000"/>
          <w:sz w:val="28"/>
        </w:rPr>
        <w:t>" , от 18 мая 1999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связи </w:t>
      </w:r>
      <w:r>
        <w:rPr>
          <w:rFonts w:ascii="Times New Roman"/>
          <w:b w:val="false"/>
          <w:i w:val="false"/>
          <w:color w:val="000000"/>
          <w:sz w:val="28"/>
        </w:rPr>
        <w:t>" и другими нормативными правовыми актами Республики Казахстан, международными договорами, ратифицированными Республикой Казахстан, а также настоящим Положением. </w:t>
      </w:r>
      <w:r>
        <w:rPr>
          <w:rFonts w:ascii="Times New Roman"/>
          <w:b w:val="false"/>
          <w:i w:val="false"/>
          <w:color w:val="000000"/>
          <w:sz w:val="28"/>
        </w:rPr>
        <w:t xml:space="preserve">Z040567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Национальный оператор почты участвует в реализации государственных и отраслевых программ в области развития почтовой связи и руководствуется принципами почтовой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Национальный оператор почты: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предоставляет в любом населенном пункте любому пользователю универсальные услуги почтовой связи, соответствующие требованиям нормативных правовых актов уполномоченного органа в области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оказание услуг специальной связи, заключающихся в приеме, сохранности, перевозке и доставке особо важной корреспонденции государственных органов и специальных отправлений с драгоценными металлами, ювелирными изделиями, приборами, аппаратурой и комплектующими изделиями оборонной промышленности, а также сведений, составляющих государственные секреты и их носители;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с использованием своей почтовой сети и производственных объектов финансовую деятельность и предоставление финансовых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том числе размещает вклады физических лиц, привлекаемые на срочные депозиты, в государственные ценные бумаги и иные ликвидные финансовые инструменты согласно прилагаемому Перечню государственных ценных бумаг и иных ликвидных финансовых инструментов;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обязан принимать к оплате международный ответный купон.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дополнениями - постановлением Правительства Республики Казахстан от 21 июня 2004 года </w:t>
      </w:r>
      <w:r>
        <w:rPr>
          <w:rFonts w:ascii="Times New Roman"/>
          <w:b w:val="false"/>
          <w:i w:val="false"/>
          <w:color w:val="000000"/>
          <w:sz w:val="28"/>
        </w:rPr>
        <w:t>N 682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24.10.2014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Национальный оператор почты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 услуги оператора почты: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предоставляет услуги по пересылке регистрируемых почтовых отправлений;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услуги ускоренной и курьерской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почтовые переводы денег;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распространяет печатные издания по подписке и реализует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реализует филателистическую продукцию.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Национальный оператор почты организует выпуск государственных знаков почтовой оплаты в соответствии с видами и объемами , утверждаемыми уполномоченным органом в области почтовой связи, и их реализацию.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Национальный оператор почты в целях ускорения пересылки почтовых отправлений и почтовых переводов денег вносит на утверждение уполномоченному органу в области почтовой связи предложения по присвоению производственным объектам операторов почты почтовых индексов.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целях выполнения заданных параметров качества универсальных услуг почтовой связи по уровню доступности Национальный оператор почты: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по согласованию с местными исполнительными органами Республики Казахстан количество и места размещения почтовых ящиков на территории административно-территориальной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местным исполнительным органам Республики Казахстан по размещению на их территории своих производственных объектов, а также выделению для этих целей нежилых помещений.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постановлением Правительства РК от 24.10.2014 </w:t>
      </w:r>
      <w:r>
        <w:rPr>
          <w:rFonts w:ascii="Times New Roman"/>
          <w:b w:val="false"/>
          <w:i w:val="false"/>
          <w:color w:val="00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Национальный оператор почты вправе обеспечивать своих работников форменной одеждой в порядке, установленном уполномоченным органом в области почтовой связи.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Национальный оператор почты организует свою деятельность в соответствии с настоящим Положением и Уставом.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Реорганизация и ликвидация Национального оператора почты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Положению о Национальном операторе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почты Республики Казахстан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- постановлением Правительства Республики Казахстан от 21 июня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682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ценных бумаг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иных ликвидных финансовых инструментов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Государственные ценные бумаги Республики Казахстан (включая эмитированные в соответствии с законодательством других государств), за исключением ценных бумаг, выпущенных местными исполнительными органами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Вклады в Национальном Банке Республики Казахстан, а также в банках второго уровня, ценные бумаги которых на дату размещения включены в официальный список организатора торгов по наивысшей категории, или/и в дочернем банке-резиденте, родительский банк-нерезидент которого имеет долгосрочный, краткосрочный и индивидуальный рейтинг не ниже категории "А" (по классификации рейтинговых агентств "Standard &amp; Poor's" и "Fitch") или "А2"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Негосударственные долговые ценные бумаги иностранных эмитентов, имеющие оценку не ниже "АА" (по классификации рейтинговых агентств "Standard &amp; Poor's" и "Fitch") или "Аа" (по классификации рейтингового агентства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Ценные бумаги, эмитированные следующими международными финансовыми организациями: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Международным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банком реконструкции и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Межамериканским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Банком международных расчетов;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Азиатским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Африканским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Международной финансовой корпорацией (The International Finance Corporation);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Исламским банком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Европейским инвестиционным банком.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Ценные бумаги иностранных государств, имеющих рейтинговую оценку по международной шкале кредитного рейтинга не ниже "АА" (по классификации "Standard &amp; Poor's" и "Fitch") или "Аа2" (по классификации "Moody's Investors Service").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Агентские облигации, а также ипотечные облигации организаций Республики Казахстан, включенные в официальный список организатора торгов по наивысшей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Включенные в официальный список организатора торгов по наивысшей категории иные негосударственные эмиссионные ценные бумаги организаций Республики Казахстан, выпущенные в соответствии с законодательством Республики Казахстан и других государств.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