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4cb" w14:textId="4c8f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2004 год (далее - Заключение).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1379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испытательных пусков ракет с космодрома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"Байконур" на 2004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согласовывает представленные Российской стороной планы запусков космических аппаратов (далее - КА) с космодрома "Байконур" на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информацию о том, что проект Межправительственного соглашения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месте запуска космических объектов Ленинск-1 комплекса "Байконур" согласован экспертами сторон, и Российская сторона подтвердила готовность финансирования и выполнения необходимых работ по уничтожению шахтных пусковых установок межконтинентальных баллистических ракет и последующей рекультивации земельных участков, Правительство Республики Казахстан согласовывает план испытательных пусков ракет с космодрома "Байконур" на 2004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Российской стороной план внесения неотделимых улучшений в арендованное имущество комплекса "Байконур" в 2004 году и отчет о внесении неотделимых улучшений в арендованное имущество комплекса "Байконур в 2003 году не могут быть приняты к рассмотрению в связи с тем, что абзацем 2 статьи 2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предусмотрено представление проектов строительства новых и реконструкции используемых объектов комплекса "Байконур" для проведения государственной экологической экспертизы и согласования внесения неотделимых улучшений в арендованное имущество.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